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B0" w:rsidRPr="00041A6F" w:rsidRDefault="00A627B0" w:rsidP="00A62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  <w:bookmarkStart w:id="0" w:name="p_93"/>
      <w:bookmarkStart w:id="1" w:name="_GoBack"/>
      <w:bookmarkEnd w:id="0"/>
      <w:r w:rsidRPr="00041A6F">
        <w:rPr>
          <w:rFonts w:ascii="Times New Roman" w:hAnsi="Times New Roman"/>
          <w:sz w:val="24"/>
          <w:szCs w:val="24"/>
        </w:rPr>
        <w:t>Приложение № 6</w:t>
      </w:r>
    </w:p>
    <w:p w:rsidR="00A627B0" w:rsidRPr="00041A6F" w:rsidRDefault="00A627B0" w:rsidP="00A627B0">
      <w:pPr>
        <w:pStyle w:val="ab"/>
        <w:spacing w:line="100" w:lineRule="atLeast"/>
        <w:jc w:val="right"/>
      </w:pPr>
      <w:r w:rsidRPr="00041A6F">
        <w:t xml:space="preserve">к приказу «Об учетной политике» </w:t>
      </w:r>
    </w:p>
    <w:p w:rsidR="00A627B0" w:rsidRPr="00041A6F" w:rsidRDefault="00A627B0" w:rsidP="00A627B0">
      <w:pPr>
        <w:pStyle w:val="ab"/>
        <w:spacing w:line="100" w:lineRule="atLeast"/>
        <w:ind w:left="4956" w:firstLine="708"/>
        <w:jc w:val="center"/>
      </w:pPr>
      <w:r w:rsidRPr="00041A6F">
        <w:t xml:space="preserve"> от «30»  декабря  2022г.  № 279-к</w:t>
      </w:r>
    </w:p>
    <w:bookmarkEnd w:id="1"/>
    <w:p w:rsidR="00CC4596" w:rsidRDefault="00CC4596" w:rsidP="0085709B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5709B" w:rsidRDefault="0085709B" w:rsidP="0085709B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709B" w:rsidRDefault="0085709B" w:rsidP="0085709B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709B" w:rsidRDefault="0085709B" w:rsidP="0085709B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709B" w:rsidRDefault="0085709B" w:rsidP="0085709B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709B" w:rsidRDefault="0085709B" w:rsidP="0085709B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709B" w:rsidRPr="0000607A" w:rsidRDefault="0085709B" w:rsidP="0085709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07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5709B" w:rsidRPr="00D5473F" w:rsidRDefault="0085709B" w:rsidP="0085709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07A">
        <w:rPr>
          <w:rFonts w:ascii="Times New Roman" w:hAnsi="Times New Roman" w:cs="Times New Roman"/>
          <w:b/>
          <w:sz w:val="24"/>
          <w:szCs w:val="24"/>
        </w:rPr>
        <w:t>О КОМИССИИ ПО ПОСТУПЛЕНИЮ И ВЫБЫТИЮ АКТИВОВ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A64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1352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ГАУ   НСО «РЦСП СК и СР»</w:t>
      </w: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51FF6" w:rsidRDefault="00651FF6" w:rsidP="0085709B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0FB3" w:rsidRDefault="00210FB3" w:rsidP="0085709B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47CD9" w:rsidRDefault="00647CD9" w:rsidP="0085709B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5709B" w:rsidRDefault="0085709B" w:rsidP="008570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23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5709B" w:rsidRDefault="0085709B" w:rsidP="0085709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09B" w:rsidRDefault="0085709B" w:rsidP="0085709B">
      <w:pPr>
        <w:pStyle w:val="a3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0DF">
        <w:rPr>
          <w:rFonts w:ascii="Times New Roman" w:hAnsi="Times New Roman" w:cs="Times New Roman"/>
          <w:sz w:val="24"/>
          <w:szCs w:val="24"/>
        </w:rPr>
        <w:t xml:space="preserve">Общие положения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3</w:t>
      </w:r>
    </w:p>
    <w:p w:rsidR="0085709B" w:rsidRDefault="0085709B" w:rsidP="0085709B">
      <w:pPr>
        <w:pStyle w:val="a3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0DF">
        <w:rPr>
          <w:rFonts w:ascii="Times New Roman" w:hAnsi="Times New Roman" w:cs="Times New Roman"/>
          <w:sz w:val="24"/>
          <w:szCs w:val="24"/>
        </w:rPr>
        <w:t>Основные задачи и полномочия комиссии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C33A5B">
        <w:rPr>
          <w:rFonts w:ascii="Times New Roman" w:hAnsi="Times New Roman" w:cs="Times New Roman"/>
          <w:b/>
          <w:sz w:val="24"/>
          <w:szCs w:val="24"/>
        </w:rPr>
        <w:t>4</w:t>
      </w:r>
    </w:p>
    <w:p w:rsidR="00C33A5B" w:rsidRPr="00C33A5B" w:rsidRDefault="00C33A5B" w:rsidP="0085709B">
      <w:pPr>
        <w:pStyle w:val="a3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A5B">
        <w:rPr>
          <w:rFonts w:ascii="Times New Roman" w:hAnsi="Times New Roman" w:cs="Times New Roman"/>
          <w:sz w:val="24"/>
          <w:szCs w:val="24"/>
        </w:rPr>
        <w:t>Функции комиссии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C33A5B">
        <w:rPr>
          <w:rFonts w:ascii="Times New Roman" w:hAnsi="Times New Roman" w:cs="Times New Roman"/>
          <w:b/>
          <w:sz w:val="24"/>
          <w:szCs w:val="24"/>
        </w:rPr>
        <w:t>4</w:t>
      </w:r>
    </w:p>
    <w:p w:rsidR="0085709B" w:rsidRDefault="0085709B" w:rsidP="0085709B">
      <w:pPr>
        <w:pStyle w:val="a3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0DF">
        <w:rPr>
          <w:rFonts w:ascii="Times New Roman" w:hAnsi="Times New Roman" w:cs="Times New Roman"/>
          <w:sz w:val="24"/>
          <w:szCs w:val="24"/>
        </w:rPr>
        <w:t xml:space="preserve">Порядок принятия решения комиссией по поступлению </w:t>
      </w:r>
      <w:r w:rsidR="008230C3">
        <w:rPr>
          <w:rFonts w:ascii="Times New Roman" w:hAnsi="Times New Roman" w:cs="Times New Roman"/>
          <w:sz w:val="24"/>
          <w:szCs w:val="24"/>
        </w:rPr>
        <w:t>акти</w:t>
      </w:r>
      <w:r w:rsidRPr="009210DF">
        <w:rPr>
          <w:rFonts w:ascii="Times New Roman" w:hAnsi="Times New Roman" w:cs="Times New Roman"/>
          <w:sz w:val="24"/>
          <w:szCs w:val="24"/>
        </w:rPr>
        <w:t>вов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8230C3">
        <w:rPr>
          <w:rFonts w:ascii="Times New Roman" w:hAnsi="Times New Roman" w:cs="Times New Roman"/>
          <w:b/>
          <w:sz w:val="24"/>
          <w:szCs w:val="24"/>
        </w:rPr>
        <w:t xml:space="preserve">           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85709B" w:rsidRDefault="0085709B" w:rsidP="0085709B">
      <w:pPr>
        <w:pStyle w:val="a3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0DF">
        <w:rPr>
          <w:rFonts w:ascii="Times New Roman" w:hAnsi="Times New Roman" w:cs="Times New Roman"/>
          <w:sz w:val="24"/>
          <w:szCs w:val="24"/>
        </w:rPr>
        <w:t>Порядок принятия решения комиссией о списании (выбытии) активов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845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078DD">
        <w:rPr>
          <w:rFonts w:ascii="Times New Roman" w:hAnsi="Times New Roman" w:cs="Times New Roman"/>
          <w:b/>
          <w:sz w:val="24"/>
          <w:szCs w:val="24"/>
        </w:rPr>
        <w:t>8</w:t>
      </w:r>
    </w:p>
    <w:p w:rsidR="0085709B" w:rsidRDefault="0085709B" w:rsidP="0085709B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Default="0085709B" w:rsidP="0085709B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Default="0085709B" w:rsidP="0085709B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09B" w:rsidRPr="00462E0C" w:rsidRDefault="0085709B" w:rsidP="00462E0C">
      <w:pPr>
        <w:pStyle w:val="a3"/>
        <w:keepNext/>
        <w:keepLines/>
        <w:numPr>
          <w:ilvl w:val="0"/>
          <w:numId w:val="17"/>
        </w:numPr>
        <w:spacing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положения.</w:t>
      </w:r>
    </w:p>
    <w:p w:rsidR="0085709B" w:rsidRPr="00462E0C" w:rsidRDefault="0085709B" w:rsidP="00462E0C">
      <w:pPr>
        <w:pStyle w:val="a3"/>
        <w:keepNext/>
        <w:keepLines/>
        <w:spacing w:line="240" w:lineRule="auto"/>
        <w:ind w:left="714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C13B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1.1</w:t>
      </w:r>
      <w:r w:rsidRPr="00462E0C">
        <w:rPr>
          <w:rFonts w:ascii="Times New Roman" w:hAnsi="Times New Roman" w:cs="Times New Roman"/>
          <w:sz w:val="24"/>
          <w:szCs w:val="24"/>
        </w:rPr>
        <w:t xml:space="preserve">   </w:t>
      </w:r>
      <w:r w:rsidR="009A64AC" w:rsidRPr="00462E0C">
        <w:rPr>
          <w:rFonts w:ascii="Times New Roman" w:hAnsi="Times New Roman" w:cs="Times New Roman"/>
          <w:sz w:val="24"/>
          <w:szCs w:val="24"/>
        </w:rPr>
        <w:t>Комиссия по поступлению и выбытию активов </w:t>
      </w:r>
      <w:r w:rsidR="00CA71F5">
        <w:rPr>
          <w:rFonts w:ascii="Times New Roman" w:hAnsi="Times New Roman" w:cs="Times New Roman"/>
          <w:sz w:val="24"/>
          <w:szCs w:val="24"/>
        </w:rPr>
        <w:t xml:space="preserve">ГАУ НСО «РЦСП СК и </w:t>
      </w:r>
      <w:r w:rsidR="009A64AC" w:rsidRPr="00462E0C">
        <w:rPr>
          <w:rFonts w:ascii="Times New Roman" w:hAnsi="Times New Roman" w:cs="Times New Roman"/>
          <w:sz w:val="24"/>
          <w:szCs w:val="24"/>
        </w:rPr>
        <w:t>СР» (далее – Комиссия) созда</w:t>
      </w:r>
      <w:r w:rsidR="002F506A">
        <w:rPr>
          <w:rFonts w:ascii="Times New Roman" w:hAnsi="Times New Roman" w:cs="Times New Roman"/>
          <w:sz w:val="24"/>
          <w:szCs w:val="24"/>
        </w:rPr>
        <w:t>ется</w:t>
      </w:r>
      <w:r w:rsidR="009A64AC" w:rsidRPr="00462E0C">
        <w:rPr>
          <w:rFonts w:ascii="Times New Roman" w:hAnsi="Times New Roman" w:cs="Times New Roman"/>
          <w:sz w:val="24"/>
          <w:szCs w:val="24"/>
        </w:rPr>
        <w:t xml:space="preserve"> для принятия решения о п</w:t>
      </w:r>
      <w:r w:rsidR="006129D1" w:rsidRPr="00462E0C">
        <w:rPr>
          <w:rFonts w:ascii="Times New Roman" w:hAnsi="Times New Roman" w:cs="Times New Roman"/>
          <w:sz w:val="24"/>
          <w:szCs w:val="24"/>
        </w:rPr>
        <w:t xml:space="preserve">оступлении, выбытии, внутреннем </w:t>
      </w:r>
      <w:r w:rsidR="009A64AC" w:rsidRPr="00462E0C">
        <w:rPr>
          <w:rFonts w:ascii="Times New Roman" w:hAnsi="Times New Roman" w:cs="Times New Roman"/>
          <w:sz w:val="24"/>
          <w:szCs w:val="24"/>
        </w:rPr>
        <w:t>перемещении движимого и недвижимого имущества, нематериальных активов и материальных запасов</w:t>
      </w:r>
      <w:r w:rsidR="00DF18ED" w:rsidRPr="00462E0C">
        <w:rPr>
          <w:rFonts w:ascii="Times New Roman" w:hAnsi="Times New Roman" w:cs="Times New Roman"/>
          <w:sz w:val="24"/>
          <w:szCs w:val="24"/>
        </w:rPr>
        <w:t>.</w:t>
      </w:r>
    </w:p>
    <w:p w:rsidR="009A64AC" w:rsidRPr="00462E0C" w:rsidRDefault="00C13B73" w:rsidP="00462E0C">
      <w:pPr>
        <w:pStyle w:val="a3"/>
        <w:keepNext/>
        <w:keepLines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61400" w:rsidRPr="00462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своей работе руководствуется:</w:t>
      </w:r>
    </w:p>
    <w:p w:rsidR="00061400" w:rsidRPr="008F04AA" w:rsidRDefault="004A7C03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hyperlink w:anchor="/document/99/902316088" w:tgtFrame="_self" w:history="1">
        <w:r w:rsidR="00061400"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 от 06.12.2011 № 402-ФЗ «О бухгалтерском учете»</w:t>
        </w:r>
      </w:hyperlink>
      <w:r w:rsidR="00061400"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1400" w:rsidRPr="008F04AA" w:rsidRDefault="006B29A2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Инструкцией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 управления государственными внебюджетными фондами, государственных академий наук, государственных (муниципальных) учреждений, утвержденной </w:t>
      </w:r>
      <w:hyperlink w:anchor="/document/99/902249301" w:tgtFrame="_self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 от 01.12.2010 № 157н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Инструкция № 157н);</w:t>
      </w:r>
    </w:p>
    <w:p w:rsidR="004E1A20" w:rsidRPr="008F04AA" w:rsidRDefault="004E1A20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Общероссийским классификатором основных фондов ОК 013-2014 (СНС 2008), утвержденным </w:t>
      </w:r>
      <w:hyperlink w:anchor="/document/97/80744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приказом </w:t>
        </w:r>
        <w:proofErr w:type="spellStart"/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Росстандарта</w:t>
        </w:r>
        <w:proofErr w:type="spellEnd"/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12.12.2014 № 2018-ст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ОКОФ);</w:t>
      </w:r>
    </w:p>
    <w:p w:rsidR="00C51619" w:rsidRPr="008F04AA" w:rsidRDefault="004A7C03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hyperlink w:anchor="/document/99/901808053" w:history="1">
        <w:r w:rsidR="000C7323"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от 01.01.2002 № 1 «О Классификации основных средств, включаемых в амортизационные группы»</w:t>
        </w:r>
      </w:hyperlink>
      <w:r w:rsidR="000C7323"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– Постановление № 1);</w:t>
      </w:r>
    </w:p>
    <w:p w:rsidR="000C7323" w:rsidRPr="008F04AA" w:rsidRDefault="001D2727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стандартом «Основные средства», утвержденным </w:t>
      </w:r>
      <w:hyperlink w:anchor="/document/99/420389698/ZAP2GLA3KC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 от 31.12.2016 № 257н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5C38" w:rsidRPr="008F04AA" w:rsidRDefault="00E906C1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стандартом «Концептуальные основы бухгалтерского учета и отчетности организаций государственного сектора», утвержденным </w:t>
      </w:r>
      <w:hyperlink w:anchor="/document/99/420388973/XA00MCS2N3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 от 31.12.2016 № 256н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C41" w:rsidRPr="008F04AA" w:rsidRDefault="00682A15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стандартом «Обесценение активов», утвержденным </w:t>
      </w:r>
      <w:hyperlink w:anchor="/document/99/420388972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 от 31.12.2016 № 259н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2A15" w:rsidRPr="008F04AA" w:rsidRDefault="00820753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стандартом «Доходы», утвержденным </w:t>
      </w:r>
      <w:hyperlink w:anchor="/document/99/542619320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 от 27.02.2018 № 32н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20753" w:rsidRPr="008F04AA" w:rsidRDefault="0059611F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стандартом «Запасы», утвержденным </w:t>
      </w:r>
      <w:hyperlink w:anchor="/document/99/542638393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 от 07.12.2018 № 256н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611F" w:rsidRPr="008F04AA" w:rsidRDefault="00233485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стандартом «Нематериальные активы», утвержденным </w:t>
      </w:r>
      <w:hyperlink w:anchor="/document/99/563895829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 от 15.11.2019 № 181н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3485" w:rsidRPr="008F04AA" w:rsidRDefault="00793E85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стандартом «Непроизведенные активы», утвержденным </w:t>
      </w:r>
      <w:hyperlink w:anchor="/document/99/542619659" w:history="1">
        <w:r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 от 28.02.2018 № 34н</w:t>
        </w:r>
      </w:hyperlink>
      <w:r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3E85" w:rsidRPr="008F04AA" w:rsidRDefault="004A7C03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hyperlink w:anchor="/document/99/420266549" w:history="1">
        <w:r w:rsidR="005F41F3"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 от 30.03.2015 № 52н</w:t>
        </w:r>
      </w:hyperlink>
      <w:r w:rsidR="005F41F3"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 первичных учетных документов и регистров бухгалтерского учета, применяемых органами государственной власти (государственными органами), органами местного самоуправления, органами управления государственными внебюджетными фондами, государственными (муниципальными) учреждениями, и Методических указаний по их применению» (далее – Приказ № 52н);</w:t>
      </w:r>
    </w:p>
    <w:p w:rsidR="005F41F3" w:rsidRPr="00462E0C" w:rsidRDefault="004A7C03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hyperlink w:anchor="/document/99/603561707" w:tgtFrame="_self" w:tooltip=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&#10;" w:history="1">
        <w:r w:rsidR="000F5505" w:rsidRPr="008F04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Минфина от 15.04.2021 № 61н</w:t>
        </w:r>
      </w:hyperlink>
      <w:r w:rsidR="000F5505" w:rsidRPr="008F0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унифицированных форм электронных документов бухгалтерского учета, применяемых при в</w:t>
      </w:r>
      <w:r w:rsidR="000F5505" w:rsidRPr="00462E0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бюджетного учета, бухгалтерского учета государственных (муниципальных) учреждений, и Методических указаний по их формированию и применению» (далее – Приказ № 61н);</w:t>
      </w:r>
    </w:p>
    <w:p w:rsidR="004468BE" w:rsidRPr="00462E0C" w:rsidRDefault="00DF18ED" w:rsidP="00462E0C">
      <w:pPr>
        <w:pStyle w:val="a3"/>
        <w:keepNext/>
        <w:keepLines/>
        <w:numPr>
          <w:ilvl w:val="0"/>
          <w:numId w:val="2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33353" w:rsidRPr="00462E0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нормативными правовыми актами, регламентирую</w:t>
      </w:r>
      <w:r w:rsidRPr="00462E0C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 порядок списания, передачи.</w:t>
      </w:r>
    </w:p>
    <w:p w:rsidR="0085709B" w:rsidRPr="00462E0C" w:rsidRDefault="00C13B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3</w:t>
      </w:r>
      <w:r w:rsidRPr="00462E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sz w:val="24"/>
          <w:szCs w:val="24"/>
        </w:rPr>
        <w:t xml:space="preserve">    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Персональный состав </w:t>
      </w:r>
      <w:r w:rsidR="00E87120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85709B" w:rsidRPr="00462E0C">
        <w:rPr>
          <w:rFonts w:ascii="Times New Roman" w:hAnsi="Times New Roman" w:cs="Times New Roman"/>
          <w:sz w:val="24"/>
          <w:szCs w:val="24"/>
        </w:rPr>
        <w:t>утверждается приказом руководителя.</w:t>
      </w:r>
    </w:p>
    <w:p w:rsidR="0085709B" w:rsidRPr="00462E0C" w:rsidRDefault="00C13B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Pr="00462E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709B" w:rsidRPr="00462E0C">
        <w:rPr>
          <w:rFonts w:ascii="Times New Roman" w:hAnsi="Times New Roman" w:cs="Times New Roman"/>
          <w:sz w:val="24"/>
          <w:szCs w:val="24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85709B" w:rsidRPr="00462E0C" w:rsidRDefault="00850C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Pr="00462E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5709B" w:rsidRPr="00462E0C">
        <w:rPr>
          <w:rFonts w:ascii="Times New Roman" w:hAnsi="Times New Roman" w:cs="Times New Roman"/>
          <w:sz w:val="24"/>
          <w:szCs w:val="24"/>
        </w:rPr>
        <w:t>Комиссия проводит заседания по мере необходимости, но не реже одного раза в месяц.</w:t>
      </w:r>
    </w:p>
    <w:p w:rsidR="0085709B" w:rsidRPr="00462E0C" w:rsidRDefault="00850C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6</w:t>
      </w:r>
      <w:r w:rsidRPr="00462E0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Срок рассмотрения Комиссией представленных ей документов не должен превышать </w:t>
      </w:r>
      <w:r w:rsidR="00FB010E" w:rsidRPr="00462E0C">
        <w:rPr>
          <w:rFonts w:ascii="Times New Roman" w:hAnsi="Times New Roman" w:cs="Times New Roman"/>
          <w:sz w:val="24"/>
          <w:szCs w:val="24"/>
        </w:rPr>
        <w:t>30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дней.</w:t>
      </w:r>
    </w:p>
    <w:p w:rsidR="0085709B" w:rsidRPr="00462E0C" w:rsidRDefault="00850C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7</w:t>
      </w:r>
      <w:r w:rsidRPr="00462E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Решения Комиссии считаются правомочными, если на ее заседании присутствует не менее 2/3 от общего числа ее членов.</w:t>
      </w:r>
    </w:p>
    <w:p w:rsidR="0085709B" w:rsidRPr="00462E0C" w:rsidRDefault="00850C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8</w:t>
      </w:r>
      <w:r w:rsidRPr="00462E0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Комиссия принимает решение по поступлению и выбытию </w:t>
      </w:r>
      <w:r w:rsidR="003C3C0C" w:rsidRPr="00462E0C">
        <w:rPr>
          <w:rFonts w:ascii="Times New Roman" w:hAnsi="Times New Roman" w:cs="Times New Roman"/>
          <w:sz w:val="24"/>
          <w:szCs w:val="24"/>
        </w:rPr>
        <w:t>активов.</w:t>
      </w:r>
    </w:p>
    <w:p w:rsidR="0085709B" w:rsidRPr="00462E0C" w:rsidRDefault="00850C73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1.</w:t>
      </w:r>
      <w:r w:rsidR="00F34DDC" w:rsidRPr="00462E0C">
        <w:rPr>
          <w:rFonts w:ascii="Times New Roman" w:hAnsi="Times New Roman" w:cs="Times New Roman"/>
          <w:b/>
          <w:sz w:val="24"/>
          <w:szCs w:val="24"/>
        </w:rPr>
        <w:t>9</w:t>
      </w:r>
      <w:proofErr w:type="gramStart"/>
      <w:r w:rsidRPr="00462E0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709B" w:rsidRPr="00462E0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5709B" w:rsidRPr="00462E0C">
        <w:rPr>
          <w:rFonts w:ascii="Times New Roman" w:hAnsi="Times New Roman" w:cs="Times New Roman"/>
          <w:sz w:val="24"/>
          <w:szCs w:val="24"/>
        </w:rPr>
        <w:t xml:space="preserve">ри поступлении объекта основных средств ответственным лицом </w:t>
      </w:r>
      <w:r w:rsidR="00455ABC" w:rsidRPr="00462E0C">
        <w:rPr>
          <w:rFonts w:ascii="Times New Roman" w:hAnsi="Times New Roman" w:cs="Times New Roman"/>
          <w:sz w:val="24"/>
          <w:szCs w:val="24"/>
        </w:rPr>
        <w:t>(назначенны</w:t>
      </w:r>
      <w:r w:rsidR="00641B24">
        <w:rPr>
          <w:rFonts w:ascii="Times New Roman" w:hAnsi="Times New Roman" w:cs="Times New Roman"/>
          <w:sz w:val="24"/>
          <w:szCs w:val="24"/>
        </w:rPr>
        <w:t>м</w:t>
      </w:r>
      <w:r w:rsidR="00455ABC" w:rsidRPr="00462E0C">
        <w:rPr>
          <w:rFonts w:ascii="Times New Roman" w:hAnsi="Times New Roman" w:cs="Times New Roman"/>
          <w:sz w:val="24"/>
          <w:szCs w:val="24"/>
        </w:rPr>
        <w:t xml:space="preserve"> приказом руководителя) </w:t>
      </w:r>
      <w:r w:rsidR="0085709B" w:rsidRPr="00462E0C">
        <w:rPr>
          <w:rFonts w:ascii="Times New Roman" w:hAnsi="Times New Roman" w:cs="Times New Roman"/>
          <w:sz w:val="24"/>
          <w:szCs w:val="24"/>
        </w:rPr>
        <w:t>в присутствии уполномоченного члена Комиссии на данный объект наносится инвентарный номер краской или иным способом, обеспечивающим сохранность маркировки.</w:t>
      </w:r>
    </w:p>
    <w:p w:rsidR="0085709B" w:rsidRPr="00462E0C" w:rsidRDefault="0085709B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09B" w:rsidRPr="00462E0C" w:rsidRDefault="0085709B" w:rsidP="00462E0C">
      <w:pPr>
        <w:pStyle w:val="a3"/>
        <w:keepNext/>
        <w:keepLines/>
        <w:numPr>
          <w:ilvl w:val="0"/>
          <w:numId w:val="18"/>
        </w:numPr>
        <w:spacing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Основные задачи и полномочия комиссии.</w:t>
      </w:r>
    </w:p>
    <w:p w:rsidR="0085709B" w:rsidRPr="00462E0C" w:rsidRDefault="0085709B" w:rsidP="00462E0C">
      <w:pPr>
        <w:pStyle w:val="a3"/>
        <w:keepNext/>
        <w:keepLines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85709B" w:rsidP="00462E0C">
      <w:pPr>
        <w:pStyle w:val="a3"/>
        <w:keepNext/>
        <w:keepLines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b/>
          <w:sz w:val="24"/>
          <w:szCs w:val="24"/>
        </w:rPr>
        <w:t>2.1</w:t>
      </w:r>
      <w:r w:rsidRPr="00462E0C">
        <w:rPr>
          <w:rFonts w:ascii="Times New Roman" w:hAnsi="Times New Roman" w:cs="Times New Roman"/>
          <w:sz w:val="24"/>
          <w:szCs w:val="24"/>
        </w:rPr>
        <w:t xml:space="preserve">. Целью работы Комиссии является принятие коллегиальных решений по подготовке и принятию решения о поступлении, выбытии, внутреннем перемещении движимого и недвижимого имущества, </w:t>
      </w:r>
      <w:r w:rsidR="00E267B4" w:rsidRPr="00462E0C">
        <w:rPr>
          <w:rFonts w:ascii="Times New Roman" w:hAnsi="Times New Roman" w:cs="Times New Roman"/>
          <w:sz w:val="24"/>
          <w:szCs w:val="24"/>
        </w:rPr>
        <w:t xml:space="preserve">нематериальных активов, </w:t>
      </w:r>
      <w:r w:rsidRPr="00462E0C">
        <w:rPr>
          <w:rFonts w:ascii="Times New Roman" w:hAnsi="Times New Roman" w:cs="Times New Roman"/>
          <w:sz w:val="24"/>
          <w:szCs w:val="24"/>
        </w:rPr>
        <w:t xml:space="preserve">находящегося на балансе на праве оперативного управления. </w:t>
      </w:r>
    </w:p>
    <w:p w:rsidR="0085709B" w:rsidRPr="00462E0C" w:rsidRDefault="0085709B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09B" w:rsidRPr="00462E0C" w:rsidRDefault="0085709B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2.2</w:t>
      </w:r>
      <w:r w:rsidRPr="00462E0C">
        <w:rPr>
          <w:rFonts w:ascii="Times New Roman" w:hAnsi="Times New Roman" w:cs="Times New Roman"/>
          <w:sz w:val="24"/>
          <w:szCs w:val="24"/>
        </w:rPr>
        <w:t>. Комиссия создается из работников учреждения и назначается приказом Директора. В состав комиссии входят: председатель и члены комиссии. В состав Комиссии включают работников, обладающих соответствующими знаниями и навыками, в том числе сотрудники бухгалтерии</w:t>
      </w:r>
      <w:r w:rsidR="00DB5EAF" w:rsidRPr="00462E0C">
        <w:rPr>
          <w:rFonts w:ascii="Times New Roman" w:hAnsi="Times New Roman" w:cs="Times New Roman"/>
          <w:sz w:val="24"/>
          <w:szCs w:val="24"/>
        </w:rPr>
        <w:t xml:space="preserve"> и</w:t>
      </w:r>
      <w:r w:rsidRPr="00462E0C">
        <w:rPr>
          <w:rFonts w:ascii="Times New Roman" w:hAnsi="Times New Roman" w:cs="Times New Roman"/>
          <w:sz w:val="24"/>
          <w:szCs w:val="24"/>
        </w:rPr>
        <w:t xml:space="preserve"> планово-экономическ</w:t>
      </w:r>
      <w:r w:rsidR="00DB5EAF" w:rsidRPr="00462E0C">
        <w:rPr>
          <w:rFonts w:ascii="Times New Roman" w:hAnsi="Times New Roman" w:cs="Times New Roman"/>
          <w:sz w:val="24"/>
          <w:szCs w:val="24"/>
        </w:rPr>
        <w:t>ой</w:t>
      </w:r>
      <w:r w:rsidRPr="00462E0C">
        <w:rPr>
          <w:rFonts w:ascii="Times New Roman" w:hAnsi="Times New Roman" w:cs="Times New Roman"/>
          <w:sz w:val="24"/>
          <w:szCs w:val="24"/>
        </w:rPr>
        <w:t xml:space="preserve"> </w:t>
      </w:r>
      <w:r w:rsidR="00DB5EAF" w:rsidRPr="00462E0C">
        <w:rPr>
          <w:rFonts w:ascii="Times New Roman" w:hAnsi="Times New Roman" w:cs="Times New Roman"/>
          <w:sz w:val="24"/>
          <w:szCs w:val="24"/>
        </w:rPr>
        <w:t>службы</w:t>
      </w:r>
      <w:r w:rsidRPr="00462E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09B" w:rsidRPr="00462E0C" w:rsidRDefault="0085709B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85709B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2.3.</w:t>
      </w:r>
      <w:r w:rsidRPr="00462E0C">
        <w:rPr>
          <w:rFonts w:ascii="Times New Roman" w:hAnsi="Times New Roman" w:cs="Times New Roman"/>
          <w:sz w:val="24"/>
          <w:szCs w:val="24"/>
        </w:rPr>
        <w:t xml:space="preserve"> В обязанности комиссии входит: осмотр объекта основных средств на целостность и комплектность, определение причин неработоспособности, определение его непригодности, невозможности эффективного восстановления, определение морального, физического износа объекта основных средств и нецелесообразность его дальнейшего использования.  </w:t>
      </w:r>
    </w:p>
    <w:p w:rsidR="0085709B" w:rsidRPr="00462E0C" w:rsidRDefault="0085709B" w:rsidP="00462E0C">
      <w:pPr>
        <w:pStyle w:val="a3"/>
        <w:keepNext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532B15" w:rsidP="00462E0C">
      <w:pPr>
        <w:pStyle w:val="a3"/>
        <w:keepNext/>
        <w:keepLines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Функции Комиссии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: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E343A4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Комиссия принимает решения по следующим вопросам: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 Выявление при приемке товаров ненадлежащего качества;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3.1.2.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Определение, какое имущество в учреждении считается активом, то есть приносит экономическую выгоду или имеет полезный потенциал;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3.1.3.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Отнесение категории поступающего имущества: основное средство, нематериальные активы, непроизведенные активы или материальные запасы;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3.1.4.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  Определение признаков отнесения к особо ценному движимому имуществу;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3.1.5.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343A4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Определение группы аналитического учета активов и кодов по ОКОФ;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3.1.6.</w:t>
      </w:r>
      <w:r w:rsidR="00E343A4" w:rsidRPr="00462E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Определение срока полезного использования основных средств и нематериальных активов и способа начисления амортизации;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3.1.7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343A4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Определение первоначальной (фактической) стоимости поступающих в учреждение нефинансовых активов;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3.1.8.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3C83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3.1.9.</w:t>
      </w:r>
      <w:r w:rsidR="00273C83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становление правил объединения объектов с несущественной стоимостью в единый комплекс;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3.1.10.</w:t>
      </w:r>
      <w:r w:rsidR="00273C83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зъятие и передача ответственному лицу из списываемых основных средств пригодных узлов, деталей, конструкций и материалов, драгоценных металлов и камней, цветных металлов и постановка их на учет;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3.1.11.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3A4" w:rsidRPr="00462E0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пределение справедливой стоимости объектов нефинансовых активов, выявленных при инвентаризации в виде излишков, ущербов, а также полученных безвозмездно от юридических или физических лиц;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3.1.12.</w:t>
      </w:r>
      <w:r w:rsidR="00E343A4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пределение признаков обесценения активов;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3.1.13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343A4" w:rsidRPr="00462E0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ринятие к учету поступивших основных средств, нематериальных активов с оформлением соответствующих первичных учетных документов, в том числе объектов движимого имущества стоимостью до 10 000 руб. включительно, учитываемых на </w:t>
      </w:r>
      <w:proofErr w:type="spellStart"/>
      <w:r w:rsidRPr="00462E0C">
        <w:rPr>
          <w:rFonts w:ascii="Times New Roman" w:hAnsi="Times New Roman" w:cs="Times New Roman"/>
          <w:color w:val="000000"/>
          <w:sz w:val="24"/>
          <w:szCs w:val="24"/>
        </w:rPr>
        <w:t>забалансовом</w:t>
      </w:r>
      <w:proofErr w:type="spellEnd"/>
      <w:r w:rsidRPr="00462E0C">
        <w:rPr>
          <w:rFonts w:ascii="Times New Roman" w:hAnsi="Times New Roman" w:cs="Times New Roman"/>
          <w:color w:val="000000"/>
          <w:sz w:val="24"/>
          <w:szCs w:val="24"/>
        </w:rPr>
        <w:t> учете;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3.1.14.</w:t>
      </w:r>
      <w:r w:rsidR="00FB0FA1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пределение целесообразности (пригодности) дальнейшего использования основных средств и нематериальных активов, возможности и эффективности их восстановления;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3.1.15.</w:t>
      </w:r>
      <w:r w:rsidR="00FB0FA1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писание (выбытие) основных средств, нематериальных активов, непроизведенных активов в установленном порядке, в том числе объектов движимого имущества стоимостью до 10 000 руб. включительно, учитываемых на </w:t>
      </w:r>
      <w:proofErr w:type="spellStart"/>
      <w:r w:rsidRPr="00462E0C">
        <w:rPr>
          <w:rFonts w:ascii="Times New Roman" w:hAnsi="Times New Roman" w:cs="Times New Roman"/>
          <w:color w:val="000000"/>
          <w:sz w:val="24"/>
          <w:szCs w:val="24"/>
        </w:rPr>
        <w:t>забалансовом</w:t>
      </w:r>
      <w:proofErr w:type="spellEnd"/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учете;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3.1.16.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0FA1" w:rsidRPr="00462E0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пределение возможности использовать отдельные узлы, детали, конструкции и материалы от выбывающих основных средств и их первоначальной стоимости;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3.1.17.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0FA1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писание (выбытие) материальных запасов, за исключением выбытия в результате их потребления на нужды учреждения, с оформлением соответствующих первичных учетных документов;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3.1.</w:t>
      </w:r>
      <w:r w:rsidR="00F91A58" w:rsidRPr="00462E0C">
        <w:rPr>
          <w:rFonts w:ascii="Times New Roman" w:hAnsi="Times New Roman" w:cs="Times New Roman"/>
          <w:b/>
          <w:sz w:val="24"/>
          <w:szCs w:val="24"/>
        </w:rPr>
        <w:t>18</w:t>
      </w:r>
      <w:r w:rsidRPr="00462E0C">
        <w:rPr>
          <w:rFonts w:ascii="Times New Roman" w:hAnsi="Times New Roman" w:cs="Times New Roman"/>
          <w:b/>
          <w:sz w:val="24"/>
          <w:szCs w:val="24"/>
        </w:rPr>
        <w:t>.</w:t>
      </w:r>
      <w:r w:rsidRPr="00462E0C">
        <w:rPr>
          <w:rFonts w:ascii="Times New Roman" w:hAnsi="Times New Roman" w:cs="Times New Roman"/>
          <w:sz w:val="24"/>
          <w:szCs w:val="24"/>
        </w:rPr>
        <w:t xml:space="preserve"> </w:t>
      </w:r>
      <w:r w:rsidR="00FB0FA1" w:rsidRPr="00462E0C">
        <w:rPr>
          <w:rFonts w:ascii="Times New Roman" w:hAnsi="Times New Roman" w:cs="Times New Roman"/>
          <w:sz w:val="24"/>
          <w:szCs w:val="24"/>
        </w:rPr>
        <w:t>К</w:t>
      </w:r>
      <w:r w:rsidRPr="00462E0C">
        <w:rPr>
          <w:rFonts w:ascii="Times New Roman" w:hAnsi="Times New Roman" w:cs="Times New Roman"/>
          <w:sz w:val="24"/>
          <w:szCs w:val="24"/>
        </w:rPr>
        <w:t>онтрол</w:t>
      </w:r>
      <w:r w:rsidR="00FB0FA1" w:rsidRPr="00462E0C">
        <w:rPr>
          <w:rFonts w:ascii="Times New Roman" w:hAnsi="Times New Roman" w:cs="Times New Roman"/>
          <w:sz w:val="24"/>
          <w:szCs w:val="24"/>
        </w:rPr>
        <w:t xml:space="preserve">ь </w:t>
      </w:r>
      <w:r w:rsidRPr="00462E0C">
        <w:rPr>
          <w:rFonts w:ascii="Times New Roman" w:hAnsi="Times New Roman" w:cs="Times New Roman"/>
          <w:sz w:val="24"/>
          <w:szCs w:val="24"/>
        </w:rPr>
        <w:t>за нанесением инвентарных номеров ответственными лицами</w:t>
      </w:r>
      <w:r w:rsidR="00FB0FA1" w:rsidRPr="00462E0C">
        <w:rPr>
          <w:rFonts w:ascii="Times New Roman" w:hAnsi="Times New Roman" w:cs="Times New Roman"/>
          <w:sz w:val="24"/>
          <w:szCs w:val="24"/>
        </w:rPr>
        <w:t xml:space="preserve"> (назначенны</w:t>
      </w:r>
      <w:r w:rsidR="002E7149">
        <w:rPr>
          <w:rFonts w:ascii="Times New Roman" w:hAnsi="Times New Roman" w:cs="Times New Roman"/>
          <w:sz w:val="24"/>
          <w:szCs w:val="24"/>
        </w:rPr>
        <w:t>ми</w:t>
      </w:r>
      <w:r w:rsidR="00FB0FA1" w:rsidRPr="00462E0C">
        <w:rPr>
          <w:rFonts w:ascii="Times New Roman" w:hAnsi="Times New Roman" w:cs="Times New Roman"/>
          <w:sz w:val="24"/>
          <w:szCs w:val="24"/>
        </w:rPr>
        <w:t xml:space="preserve"> приказом руководителя) </w:t>
      </w:r>
      <w:r w:rsidRPr="00462E0C">
        <w:rPr>
          <w:rFonts w:ascii="Times New Roman" w:hAnsi="Times New Roman" w:cs="Times New Roman"/>
          <w:sz w:val="24"/>
          <w:szCs w:val="24"/>
        </w:rPr>
        <w:t>на соответствующих объектах основных средств.</w:t>
      </w:r>
    </w:p>
    <w:p w:rsidR="00532B15" w:rsidRPr="00462E0C" w:rsidRDefault="00532B15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3.2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72A64"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Уполномоченный член комиссии оформляет первичные учетные документы: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fasgwro4u"/>
      <w:bookmarkEnd w:id="2"/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объектов нефинансовых активов (</w:t>
      </w:r>
      <w:hyperlink w:anchor="/document/140/46801" w:tgtFrame="_self" w:tooltip="ОКУД 0510441. Решение о признании объектов нефинансовых активов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0510441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прекращении признания активами НФА (</w:t>
      </w:r>
      <w:hyperlink w:anchor="/document/140/45470" w:tgtFrame="_self" w:tooltip="ОКУД 0510440. Решение о прекращении признания активами объектов нефинансовых активов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0510440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 приеме-передаче объектов нефинансовых активов (</w:t>
      </w:r>
      <w:hyperlink w:anchor="/document/140/48884" w:tgtFrame="_self" w:tooltip="ОКУД 0510448. Акт о приеме-передаче объектов нефинансовых активов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0510448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Приходный ордер на приемку материальных ценностей (нефинансовых активов) (</w:t>
      </w:r>
      <w:hyperlink w:anchor="/document/140/41202" w:tgtFrame="_self" w:tooltip="ОКУД 0504207. Приходный ордер на приемку материальных ценностей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 0504207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приемки (</w:t>
      </w:r>
      <w:hyperlink w:anchor="/document/140/48887" w:tgtFrame="_self" w:tooltip="ОКУД 0510452. Акт приемки товаров, работ, услуг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0510452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 приема-сдачи отремонтированных, реконструированных и модернизированных объектов основных средств (</w:t>
      </w:r>
      <w:hyperlink w:anchor="/document/140/41196" w:tgtFrame="_self" w:tooltip="ОКУД 0504103. Акт о приеме-сдаче отремонтированных, реконструированных и модернизированных объектов основных средств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 0504103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оценке стоимости отчуждаемого имущества (</w:t>
      </w:r>
      <w:hyperlink w:anchor="/document/140/45471" w:tgtFrame="_self" w:tooltip="ОКУД 0510442. Решение об оценке стоимости имущества, отчуждаемого не в пользу организаций бюджетной сферы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0510442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 списании объектов НФА (</w:t>
      </w:r>
      <w:hyperlink w:anchor="/document/140/50592" w:tgtFrame="_self" w:tooltip="ОКУД 0510454. Акт о списании объектов нефинансовых активов (кроме транспортных средств)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0510454</w:t>
        </w:r>
      </w:hyperlink>
      <w:r w:rsidR="00FD5B49"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 с</w:t>
      </w:r>
      <w:r w:rsidR="00FD5B49"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писании транспортного средства (</w:t>
      </w: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FD5B49"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0510456);</w:t>
      </w:r>
    </w:p>
    <w:p w:rsidR="00532B15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 списании материальных запасов (</w:t>
      </w:r>
      <w:hyperlink w:anchor="/document/140/50595" w:tgtFrame="_self" w:tooltip="ОКУД 0510460. Акт о списании материальных запасов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0510460</w:t>
        </w:r>
      </w:hyperlink>
      <w:r w:rsidR="00FD5B49"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709B" w:rsidRPr="009D5D1F" w:rsidRDefault="00532B15" w:rsidP="00462E0C">
      <w:pPr>
        <w:numPr>
          <w:ilvl w:val="0"/>
          <w:numId w:val="3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об утилизации (уничтожении) материальных ценностей (</w:t>
      </w:r>
      <w:hyperlink w:anchor="/document/140/46800" w:tgtFrame="_self" w:tooltip="ОКУД 0510435. Акт об утилизации (уничтожении) материальных ценностей" w:history="1">
        <w:r w:rsidRPr="009D5D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ф. 0510435</w:t>
        </w:r>
      </w:hyperlink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84602" w:rsidRPr="009D5D1F" w:rsidRDefault="00A72A64" w:rsidP="00462E0C">
      <w:pPr>
        <w:pStyle w:val="a3"/>
        <w:numPr>
          <w:ilvl w:val="1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Комиссия осуществляет контроль за:</w:t>
      </w:r>
    </w:p>
    <w:p w:rsidR="00A72A64" w:rsidRPr="00462E0C" w:rsidRDefault="00A72A64" w:rsidP="00462E0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3.3.1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. Изъятием из списываемых основных средств пригодных узлов, деталей, конструкций и материалов, драгоценных металлов и камней, цветных металлов.</w:t>
      </w:r>
    </w:p>
    <w:p w:rsidR="00A72A64" w:rsidRPr="00462E0C" w:rsidRDefault="00A72A64" w:rsidP="00462E0C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3.3.2.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Сдачей вторичного сырья в организации приема вторичного сырья.</w:t>
      </w:r>
    </w:p>
    <w:p w:rsidR="00A72A64" w:rsidRPr="00462E0C" w:rsidRDefault="00A72A64" w:rsidP="00462E0C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3.3.3.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Получением от специализированной организации по утилизации имущества акта приема-сдачи имущества, подлежащего уничтожению, акта об оказанных услугах по уничтожению имущества, акта об уничтожении.</w:t>
      </w:r>
    </w:p>
    <w:p w:rsidR="00D60970" w:rsidRPr="00462E0C" w:rsidRDefault="00A72A64" w:rsidP="00462E0C">
      <w:pPr>
        <w:keepNext/>
        <w:keepLines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E0C">
        <w:rPr>
          <w:rFonts w:ascii="Times New Roman" w:hAnsi="Times New Roman" w:cs="Times New Roman"/>
          <w:b/>
          <w:color w:val="000000"/>
          <w:sz w:val="24"/>
          <w:szCs w:val="24"/>
        </w:rPr>
        <w:t>3.3.4.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член Комиссии контролирует нанесение </w:t>
      </w:r>
      <w:r w:rsidR="00B640CB" w:rsidRPr="00462E0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2E0C">
        <w:rPr>
          <w:rFonts w:ascii="Times New Roman" w:hAnsi="Times New Roman" w:cs="Times New Roman"/>
          <w:color w:val="000000"/>
          <w:sz w:val="24"/>
          <w:szCs w:val="24"/>
        </w:rPr>
        <w:t>тветственным лицом присвоенных объектам основных средств инвентарных номеров, а также маркировку мягкого инвентаря и иных объектов материальных запасов с учетом требований.</w:t>
      </w:r>
    </w:p>
    <w:p w:rsidR="00D60970" w:rsidRPr="00462E0C" w:rsidRDefault="0085709B" w:rsidP="00462E0C">
      <w:pPr>
        <w:pStyle w:val="a3"/>
        <w:keepNext/>
        <w:keepLines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 xml:space="preserve">Порядок принятия решения комиссией </w:t>
      </w:r>
    </w:p>
    <w:p w:rsidR="0085709B" w:rsidRPr="00462E0C" w:rsidRDefault="0085709B" w:rsidP="00462E0C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 xml:space="preserve">по поступлению </w:t>
      </w:r>
      <w:r w:rsidR="00590CC9" w:rsidRPr="00462E0C">
        <w:rPr>
          <w:rFonts w:ascii="Times New Roman" w:hAnsi="Times New Roman" w:cs="Times New Roman"/>
          <w:b/>
          <w:sz w:val="24"/>
          <w:szCs w:val="24"/>
        </w:rPr>
        <w:t>активов</w:t>
      </w:r>
      <w:r w:rsidRPr="00462E0C">
        <w:rPr>
          <w:rFonts w:ascii="Times New Roman" w:hAnsi="Times New Roman" w:cs="Times New Roman"/>
          <w:b/>
          <w:sz w:val="24"/>
          <w:szCs w:val="24"/>
        </w:rPr>
        <w:t>.</w:t>
      </w:r>
    </w:p>
    <w:p w:rsidR="0085709B" w:rsidRPr="00462E0C" w:rsidRDefault="0085709B" w:rsidP="00462E0C">
      <w:pPr>
        <w:pStyle w:val="a3"/>
        <w:keepNext/>
        <w:keepLines/>
        <w:spacing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FC3D96" w:rsidP="00462E0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.1.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Решение Комиссии об отнесении объекта имущества к основным ср</w:t>
      </w:r>
      <w:r w:rsidR="00857C24" w:rsidRPr="00462E0C">
        <w:rPr>
          <w:rFonts w:ascii="Times New Roman" w:hAnsi="Times New Roman" w:cs="Times New Roman"/>
          <w:sz w:val="24"/>
          <w:szCs w:val="24"/>
        </w:rPr>
        <w:t xml:space="preserve">едствам, нематериальным активам и неисключительным правам на них, а так же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о сроке полезного использования </w:t>
      </w:r>
      <w:r w:rsidR="00857C24" w:rsidRPr="00462E0C">
        <w:rPr>
          <w:rFonts w:ascii="Times New Roman" w:hAnsi="Times New Roman" w:cs="Times New Roman"/>
          <w:sz w:val="24"/>
          <w:szCs w:val="24"/>
        </w:rPr>
        <w:t>а</w:t>
      </w:r>
      <w:r w:rsidR="0085709B" w:rsidRPr="00462E0C">
        <w:rPr>
          <w:rFonts w:ascii="Times New Roman" w:hAnsi="Times New Roman" w:cs="Times New Roman"/>
          <w:sz w:val="24"/>
          <w:szCs w:val="24"/>
        </w:rPr>
        <w:t>ктива</w:t>
      </w:r>
      <w:r w:rsidR="00857C24" w:rsidRPr="00462E0C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Инструкцией № 157н, положениями стандартов «Основные средства», «Нематериальные активы», учетной политикой учреждения</w:t>
      </w:r>
      <w:r w:rsidR="00857C24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и 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ины</w:t>
      </w:r>
      <w:r w:rsidR="00857C24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ми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нормативны</w:t>
      </w:r>
      <w:r w:rsidR="00857C24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ми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правовы</w:t>
      </w:r>
      <w:r w:rsidR="00857C24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ми актами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.</w:t>
      </w:r>
    </w:p>
    <w:p w:rsidR="000728FB" w:rsidRDefault="00FC3D96" w:rsidP="00462E0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Решение Комиссии о первоначальной стоимости принимаемых к учету основных средств и нематериальных активов (первоначальной (договорной), балансовой, остаточной) принимается на основании следующих документов: </w:t>
      </w:r>
    </w:p>
    <w:p w:rsidR="00B640CB" w:rsidRPr="00462E0C" w:rsidRDefault="00FC3D96" w:rsidP="00462E0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.2.1</w:t>
      </w:r>
      <w:r w:rsidR="0085709B" w:rsidRPr="00462E0C">
        <w:rPr>
          <w:rFonts w:ascii="Times New Roman" w:hAnsi="Times New Roman" w:cs="Times New Roman"/>
          <w:sz w:val="24"/>
          <w:szCs w:val="24"/>
        </w:rPr>
        <w:t>. Сопроводительн</w:t>
      </w:r>
      <w:r w:rsidR="000728FB">
        <w:rPr>
          <w:rFonts w:ascii="Times New Roman" w:hAnsi="Times New Roman" w:cs="Times New Roman"/>
          <w:sz w:val="24"/>
          <w:szCs w:val="24"/>
        </w:rPr>
        <w:t>ая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и техническ</w:t>
      </w:r>
      <w:r w:rsidR="000728FB">
        <w:rPr>
          <w:rFonts w:ascii="Times New Roman" w:hAnsi="Times New Roman" w:cs="Times New Roman"/>
          <w:sz w:val="24"/>
          <w:szCs w:val="24"/>
        </w:rPr>
        <w:t>ая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0728FB">
        <w:rPr>
          <w:rFonts w:ascii="Times New Roman" w:hAnsi="Times New Roman" w:cs="Times New Roman"/>
          <w:sz w:val="24"/>
          <w:szCs w:val="24"/>
        </w:rPr>
        <w:t>я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(государственны</w:t>
      </w:r>
      <w:r w:rsidR="000728FB">
        <w:rPr>
          <w:rFonts w:ascii="Times New Roman" w:hAnsi="Times New Roman" w:cs="Times New Roman"/>
          <w:sz w:val="24"/>
          <w:szCs w:val="24"/>
        </w:rPr>
        <w:t>е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0728FB">
        <w:rPr>
          <w:rFonts w:ascii="Times New Roman" w:hAnsi="Times New Roman" w:cs="Times New Roman"/>
          <w:sz w:val="24"/>
          <w:szCs w:val="24"/>
        </w:rPr>
        <w:t>ы</w:t>
      </w:r>
      <w:r w:rsidR="0085709B" w:rsidRPr="00462E0C">
        <w:rPr>
          <w:rFonts w:ascii="Times New Roman" w:hAnsi="Times New Roman" w:cs="Times New Roman"/>
          <w:sz w:val="24"/>
          <w:szCs w:val="24"/>
        </w:rPr>
        <w:t>, договор</w:t>
      </w:r>
      <w:r w:rsidR="000728FB">
        <w:rPr>
          <w:rFonts w:ascii="Times New Roman" w:hAnsi="Times New Roman" w:cs="Times New Roman"/>
          <w:sz w:val="24"/>
          <w:szCs w:val="24"/>
        </w:rPr>
        <w:t>ы</w:t>
      </w:r>
      <w:r w:rsidR="0085709B" w:rsidRPr="00462E0C">
        <w:rPr>
          <w:rFonts w:ascii="Times New Roman" w:hAnsi="Times New Roman" w:cs="Times New Roman"/>
          <w:sz w:val="24"/>
          <w:szCs w:val="24"/>
        </w:rPr>
        <w:t>, накладны</w:t>
      </w:r>
      <w:r w:rsidR="000728FB">
        <w:rPr>
          <w:rFonts w:ascii="Times New Roman" w:hAnsi="Times New Roman" w:cs="Times New Roman"/>
          <w:sz w:val="24"/>
          <w:szCs w:val="24"/>
        </w:rPr>
        <w:t>е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поставщика, счетов-фактур</w:t>
      </w:r>
      <w:r w:rsidR="000728FB">
        <w:rPr>
          <w:rFonts w:ascii="Times New Roman" w:hAnsi="Times New Roman" w:cs="Times New Roman"/>
          <w:sz w:val="24"/>
          <w:szCs w:val="24"/>
        </w:rPr>
        <w:t>ы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709B" w:rsidRPr="00462E0C">
        <w:rPr>
          <w:rFonts w:ascii="Times New Roman" w:hAnsi="Times New Roman" w:cs="Times New Roman"/>
          <w:sz w:val="24"/>
          <w:szCs w:val="24"/>
        </w:rPr>
        <w:t>актов</w:t>
      </w:r>
      <w:r w:rsidR="000728FB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о приемке выполненных работ (услуг), паспорт</w:t>
      </w:r>
      <w:r w:rsidR="000728FB">
        <w:rPr>
          <w:rFonts w:ascii="Times New Roman" w:hAnsi="Times New Roman" w:cs="Times New Roman"/>
          <w:sz w:val="24"/>
          <w:szCs w:val="24"/>
        </w:rPr>
        <w:t>а</w:t>
      </w:r>
      <w:r w:rsidR="0085709B" w:rsidRPr="00462E0C">
        <w:rPr>
          <w:rFonts w:ascii="Times New Roman" w:hAnsi="Times New Roman" w:cs="Times New Roman"/>
          <w:sz w:val="24"/>
          <w:szCs w:val="24"/>
        </w:rPr>
        <w:t>, гарантийны</w:t>
      </w:r>
      <w:r w:rsidR="000728FB">
        <w:rPr>
          <w:rFonts w:ascii="Times New Roman" w:hAnsi="Times New Roman" w:cs="Times New Roman"/>
          <w:sz w:val="24"/>
          <w:szCs w:val="24"/>
        </w:rPr>
        <w:t>е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талон</w:t>
      </w:r>
      <w:r w:rsidR="000728FB">
        <w:rPr>
          <w:rFonts w:ascii="Times New Roman" w:hAnsi="Times New Roman" w:cs="Times New Roman"/>
          <w:sz w:val="24"/>
          <w:szCs w:val="24"/>
        </w:rPr>
        <w:t xml:space="preserve">ы, госпошлины, </w:t>
      </w:r>
      <w:r w:rsidR="0085709B" w:rsidRPr="00462E0C">
        <w:rPr>
          <w:rFonts w:ascii="Times New Roman" w:hAnsi="Times New Roman" w:cs="Times New Roman"/>
          <w:sz w:val="24"/>
          <w:szCs w:val="24"/>
        </w:rPr>
        <w:t>приказ</w:t>
      </w:r>
      <w:r w:rsidR="000728FB">
        <w:rPr>
          <w:rFonts w:ascii="Times New Roman" w:hAnsi="Times New Roman" w:cs="Times New Roman"/>
          <w:sz w:val="24"/>
          <w:szCs w:val="24"/>
        </w:rPr>
        <w:t>ы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и т.п.), которая представляется в копиях либо, по требованию Комиссии, в подлинниках материально - ответственным лицом (по основным средствам и нематериальным активам, стоимость которых при их приобретении выражена в иностранной валюте, пересчет иностранной валюты по курсу Центрального Банка Российской Федерации осуществляется на дату принятия к бюджетному учету вложений в нефинансовые активы);</w:t>
      </w:r>
    </w:p>
    <w:p w:rsidR="00B640CB" w:rsidRPr="00462E0C" w:rsidRDefault="00FC3D96" w:rsidP="00462E0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.2.2.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9E368E">
        <w:rPr>
          <w:rFonts w:ascii="Times New Roman" w:hAnsi="Times New Roman" w:cs="Times New Roman"/>
          <w:sz w:val="24"/>
          <w:szCs w:val="24"/>
        </w:rPr>
        <w:t>ы</w:t>
      </w:r>
      <w:r w:rsidR="0085709B" w:rsidRPr="00462E0C">
        <w:rPr>
          <w:rFonts w:ascii="Times New Roman" w:hAnsi="Times New Roman" w:cs="Times New Roman"/>
          <w:sz w:val="24"/>
          <w:szCs w:val="24"/>
        </w:rPr>
        <w:t>, представленны</w:t>
      </w:r>
      <w:r w:rsidR="009E368E">
        <w:rPr>
          <w:rFonts w:ascii="Times New Roman" w:hAnsi="Times New Roman" w:cs="Times New Roman"/>
          <w:sz w:val="24"/>
          <w:szCs w:val="24"/>
        </w:rPr>
        <w:t>е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предыдущим балансодержателем - бюджетным учреждением - по безвозмездно полученным основным средствам и нематериальным активам от учреждения, подведомственного одному главному распорядителю (распорядителю) бюджетных средств, разным главным распорядителям (распорядителям) бюджетных средств (как федерального бюджета, так и иных бюджетов бюджетной системы Российской Федерации); </w:t>
      </w:r>
    </w:p>
    <w:p w:rsidR="0085709B" w:rsidRPr="00462E0C" w:rsidRDefault="003F07A0" w:rsidP="00462E0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.2.3</w:t>
      </w:r>
      <w:r w:rsidR="0085709B" w:rsidRPr="00462E0C">
        <w:rPr>
          <w:rFonts w:ascii="Times New Roman" w:hAnsi="Times New Roman" w:cs="Times New Roman"/>
          <w:sz w:val="24"/>
          <w:szCs w:val="24"/>
        </w:rPr>
        <w:t>. Отчет</w:t>
      </w:r>
      <w:r w:rsidR="009E368E">
        <w:rPr>
          <w:rFonts w:ascii="Times New Roman" w:hAnsi="Times New Roman" w:cs="Times New Roman"/>
          <w:sz w:val="24"/>
          <w:szCs w:val="24"/>
        </w:rPr>
        <w:t>ы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об оценке независимых оценщиков - по основным средствам и нематериальным активам, принимаемым в соответствии с Инструкцией 157н, по рыночной стоимости на дату принятия к учету;</w:t>
      </w:r>
    </w:p>
    <w:p w:rsidR="0085709B" w:rsidRPr="00462E0C" w:rsidRDefault="00462E0C" w:rsidP="00462E0C">
      <w:pPr>
        <w:pStyle w:val="a3"/>
        <w:keepNext/>
        <w:keepLines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3F07A0" w:rsidRPr="00462E0C">
        <w:rPr>
          <w:rFonts w:ascii="Times New Roman" w:hAnsi="Times New Roman" w:cs="Times New Roman"/>
          <w:b/>
          <w:sz w:val="24"/>
          <w:szCs w:val="24"/>
        </w:rPr>
        <w:t>4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.2.4.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9E368E">
        <w:rPr>
          <w:rFonts w:ascii="Times New Roman" w:hAnsi="Times New Roman" w:cs="Times New Roman"/>
          <w:sz w:val="24"/>
          <w:szCs w:val="24"/>
        </w:rPr>
        <w:t>е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о ценах на аналогичные материальные ценности, полученных в письменной форме от организаций - изготовителей; сведений об уровне цен, имеющихся у органов государственной статистики, торговых инспекций, а также в средствах массовой информации и специальной литературе, экспертных заключениях (в том числе экспертов, привлеченных на добровольных началах к работе в Комиссии по поступлению и выбытию активов) о стоимости отдельных (аналогичных) объектов нефинансовых активов;  </w:t>
      </w:r>
    </w:p>
    <w:p w:rsidR="00B640CB" w:rsidRPr="00462E0C" w:rsidRDefault="00B640CB" w:rsidP="00462E0C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85709B" w:rsidRPr="00462E0C" w:rsidRDefault="00462E0C" w:rsidP="00462E0C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        </w:t>
      </w:r>
      <w:r w:rsidR="0026651A"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4</w:t>
      </w:r>
      <w:r w:rsidR="0085709B"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.3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Решение Комиссии о сроке полезного использования</w:t>
      </w:r>
      <w:r w:rsidR="009E368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имущества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, об отнесении к соответствующей группе аналитического учета и определении кода </w:t>
      </w:r>
      <w:hyperlink r:id="rId9" w:history="1">
        <w:r w:rsidR="0085709B" w:rsidRPr="00462E0C">
          <w:rPr>
            <w:rFonts w:ascii="Times New Roman" w:eastAsia="Batang" w:hAnsi="Times New Roman" w:cs="Times New Roman"/>
            <w:sz w:val="24"/>
            <w:szCs w:val="24"/>
            <w:lang w:eastAsia="ru-RU"/>
          </w:rPr>
          <w:t>ОКОФ</w:t>
        </w:r>
      </w:hyperlink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принимается на основании:</w:t>
      </w:r>
    </w:p>
    <w:p w:rsidR="0085709B" w:rsidRPr="00462E0C" w:rsidRDefault="003F07A0" w:rsidP="0046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>4</w:t>
      </w:r>
      <w:r w:rsidR="0085709B"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.3.1 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Информации, содержащейся в законодательстве РФ, устанавливающе</w:t>
      </w:r>
      <w:r w:rsidR="00DB3F4E">
        <w:rPr>
          <w:rFonts w:ascii="Times New Roman" w:eastAsia="Batang" w:hAnsi="Times New Roman" w:cs="Times New Roman"/>
          <w:sz w:val="24"/>
          <w:szCs w:val="24"/>
          <w:lang w:eastAsia="ru-RU"/>
        </w:rPr>
        <w:t>й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сроки полезного использования имущества в целях начисления амортизации. По объектам основных средств, включенным согласно Постановлению Правительства РФ от 01.01.2002 № 1 в амортизационные группы с </w:t>
      </w:r>
      <w:hyperlink r:id="rId10" w:history="1">
        <w:r w:rsidR="0085709B" w:rsidRPr="00462E0C">
          <w:rPr>
            <w:rFonts w:ascii="Times New Roman" w:eastAsia="Batang" w:hAnsi="Times New Roman" w:cs="Times New Roman"/>
            <w:sz w:val="24"/>
            <w:szCs w:val="24"/>
            <w:lang w:eastAsia="ru-RU"/>
          </w:rPr>
          <w:t>первой</w:t>
        </w:r>
      </w:hyperlink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по </w:t>
      </w:r>
      <w:hyperlink r:id="rId11" w:history="1">
        <w:r w:rsidR="0085709B" w:rsidRPr="00462E0C">
          <w:rPr>
            <w:rFonts w:ascii="Times New Roman" w:eastAsia="Batang" w:hAnsi="Times New Roman" w:cs="Times New Roman"/>
            <w:sz w:val="24"/>
            <w:szCs w:val="24"/>
            <w:lang w:eastAsia="ru-RU"/>
          </w:rPr>
          <w:t>девятую</w:t>
        </w:r>
      </w:hyperlink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, срок полезного использования определяется по наибольшему сроку, установленному для указанных амортизационных групп; в </w:t>
      </w:r>
      <w:hyperlink r:id="rId12" w:history="1">
        <w:r w:rsidR="0085709B" w:rsidRPr="00462E0C">
          <w:rPr>
            <w:rFonts w:ascii="Times New Roman" w:eastAsia="Batang" w:hAnsi="Times New Roman" w:cs="Times New Roman"/>
            <w:sz w:val="24"/>
            <w:szCs w:val="24"/>
            <w:lang w:eastAsia="ru-RU"/>
          </w:rPr>
          <w:t>десятую амортизационную группу</w:t>
        </w:r>
      </w:hyperlink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– срок полезного использования рассчитывается исходя из Единых </w:t>
      </w:r>
      <w:hyperlink r:id="rId13" w:history="1">
        <w:r w:rsidR="0085709B" w:rsidRPr="00462E0C">
          <w:rPr>
            <w:rFonts w:ascii="Times New Roman" w:eastAsia="Batang" w:hAnsi="Times New Roman" w:cs="Times New Roman"/>
            <w:sz w:val="24"/>
            <w:szCs w:val="24"/>
            <w:lang w:eastAsia="ru-RU"/>
          </w:rPr>
          <w:t>норм</w:t>
        </w:r>
      </w:hyperlink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амортизационных отчислений на полное восстановление основных фондов народного хозяйства СССР, утвержденных Постановлением Совета Министров СССР от 22.10.1990 № 1072;</w:t>
      </w:r>
    </w:p>
    <w:p w:rsidR="0085709B" w:rsidRPr="00462E0C" w:rsidRDefault="0085709B" w:rsidP="00462E0C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85709B" w:rsidRPr="00462E0C" w:rsidRDefault="003F07A0" w:rsidP="0046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4</w:t>
      </w:r>
      <w:r w:rsidR="0085709B"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.3.2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Рекомендаций, содержащихся в документах производителя, при отсутствии информации в нормативных правовых актах на основании решения Комиссии учреждения по поступлению и выбытию активов, принятого с учетом:</w:t>
      </w:r>
    </w:p>
    <w:p w:rsidR="0085709B" w:rsidRPr="00462E0C" w:rsidRDefault="0085709B" w:rsidP="00462E0C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85709B" w:rsidRPr="00462E0C" w:rsidRDefault="0085709B" w:rsidP="00462E0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Ожидаемой производительности или мощности, ожидаемого физического износа, зависящих от режима эксплуатации, естественных условий и влияния агрессивной среды, системы проведения ремонта, гарантийного и договорного срока использования и других ограничений использования;</w:t>
      </w:r>
    </w:p>
    <w:p w:rsidR="0085709B" w:rsidRPr="00462E0C" w:rsidRDefault="0085709B" w:rsidP="00462E0C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85709B" w:rsidRPr="00462E0C" w:rsidRDefault="0085709B" w:rsidP="00462E0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Данных предыдущих балансодержателей (пользователей) основных средств и нематериальных активов о сроке их фактической эксплуатации и степени износа – при поступлении объектов, бывших в эксплуатации в государственных (муниципальных) учреждениях, государственных органах (указанных в актах приема-передачи);</w:t>
      </w:r>
    </w:p>
    <w:p w:rsidR="0085709B" w:rsidRPr="00462E0C" w:rsidRDefault="0085709B" w:rsidP="00462E0C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85709B" w:rsidRPr="00462E0C" w:rsidRDefault="0085709B" w:rsidP="00462E0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РФ, об ожидаемом сроке их использования при определении срока полезного использования нематериальных активов.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850F1" w:rsidRDefault="0085709B" w:rsidP="004850F1">
      <w:pPr>
        <w:pStyle w:val="a3"/>
        <w:keepLines/>
        <w:numPr>
          <w:ilvl w:val="1"/>
          <w:numId w:val="3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0F1">
        <w:rPr>
          <w:rFonts w:ascii="Times New Roman" w:hAnsi="Times New Roman" w:cs="Times New Roman"/>
          <w:sz w:val="24"/>
          <w:szCs w:val="24"/>
        </w:rPr>
        <w:t>В момент постановки на бухгалтерский учет, каждому инвентарному объекту дви</w:t>
      </w:r>
      <w:r w:rsidR="00EF7378" w:rsidRPr="004850F1">
        <w:rPr>
          <w:rFonts w:ascii="Times New Roman" w:hAnsi="Times New Roman" w:cs="Times New Roman"/>
          <w:sz w:val="24"/>
          <w:szCs w:val="24"/>
        </w:rPr>
        <w:t xml:space="preserve">жимого и недвижимого имущества, </w:t>
      </w:r>
      <w:r w:rsidRPr="004850F1">
        <w:rPr>
          <w:rFonts w:ascii="Times New Roman" w:hAnsi="Times New Roman" w:cs="Times New Roman"/>
          <w:sz w:val="24"/>
          <w:szCs w:val="24"/>
        </w:rPr>
        <w:t xml:space="preserve">независимо от их стоимости присваивается уникальный инвентарный номер, который должен быть обозначен ответственным лицом в присутствии уполномоченного члена комиссии. 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C57" w:rsidRPr="00631B8E" w:rsidRDefault="0085709B" w:rsidP="00631B8E">
      <w:pPr>
        <w:pStyle w:val="a3"/>
        <w:keepLines/>
        <w:numPr>
          <w:ilvl w:val="0"/>
          <w:numId w:val="34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E">
        <w:rPr>
          <w:rFonts w:ascii="Times New Roman" w:hAnsi="Times New Roman" w:cs="Times New Roman"/>
          <w:b/>
          <w:sz w:val="24"/>
          <w:szCs w:val="24"/>
        </w:rPr>
        <w:t xml:space="preserve">Порядок принятия решения комиссией </w:t>
      </w:r>
    </w:p>
    <w:p w:rsidR="0085709B" w:rsidRPr="00462E0C" w:rsidRDefault="0085709B" w:rsidP="00462E0C">
      <w:pPr>
        <w:pStyle w:val="a3"/>
        <w:keepLine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о списании (выбытии) активов.</w:t>
      </w:r>
    </w:p>
    <w:p w:rsidR="0085709B" w:rsidRPr="00462E0C" w:rsidRDefault="0085709B" w:rsidP="00462E0C">
      <w:pPr>
        <w:pStyle w:val="a3"/>
        <w:keepLines/>
        <w:spacing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9E0E13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.1.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Подготовка и принятие решения о списании (выбытии) активов в случае, если: </w:t>
      </w:r>
    </w:p>
    <w:p w:rsidR="0085709B" w:rsidRPr="00462E0C" w:rsidRDefault="0085709B" w:rsidP="00462E0C">
      <w:pPr>
        <w:pStyle w:val="a3"/>
        <w:keepLines/>
        <w:spacing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9E0E13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.1.1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 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9E0E13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.1.2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Имущество выбыло из владения, пользования и распоряжения вследствие гибели или уничтожения, в том числе помимо воли владельца, а также вследствие невозможности установления его местонахождения.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0C4657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С целью принятия решения о списании (выбытии) имущества Комиссия осуществляет следующие мероприятия: </w:t>
      </w:r>
    </w:p>
    <w:p w:rsidR="0085709B" w:rsidRPr="00462E0C" w:rsidRDefault="0085709B" w:rsidP="00462E0C">
      <w:pPr>
        <w:pStyle w:val="a3"/>
        <w:keepLines/>
        <w:spacing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0C4657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.2.1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Осматривает имущество, подлежащее списанию, с учетом данных, содержащихся в документации; 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BE5E14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.2.2.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Принимает решение по вопросу о целесообразности дальнейшего использования, о возможности эффективного его восстановления, возможности использования отдельных узлов, деталей, конструкций и материалов от имущества;</w:t>
      </w:r>
    </w:p>
    <w:p w:rsidR="0085709B" w:rsidRPr="00462E0C" w:rsidRDefault="00BE5E14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.2.3.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Устанавливает причины списания имущества, в числе которых - физический и (или) моральный износ, нарушения условий эксплуатации и (или) содержания, аварии, стихийные бедствия и иные чрезвычайные ситуации, длительное неиспользование для управленческих нужд и иные причины, которые привели к необходимости списания; 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9B" w:rsidRPr="00462E0C" w:rsidRDefault="00BE5E14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.2.4.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Выявляет лиц, по вине которых произошло преждевременное выбытие имущества и выносит предложения о привлечении этих лиц к ответственности, установленной законодательством; </w:t>
      </w:r>
    </w:p>
    <w:p w:rsidR="0085709B" w:rsidRPr="00462E0C" w:rsidRDefault="00BE5E14" w:rsidP="00462E0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.2.5.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П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оручает ответственным исполнителям организаци</w:t>
      </w:r>
      <w:r w:rsidR="00D160AD">
        <w:rPr>
          <w:rFonts w:ascii="Times New Roman" w:eastAsia="Batang" w:hAnsi="Times New Roman" w:cs="Times New Roman"/>
          <w:sz w:val="24"/>
          <w:szCs w:val="24"/>
          <w:lang w:eastAsia="ru-RU"/>
        </w:rPr>
        <w:t>ю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подготовки технического заключения экспертом о техническом состоянии основных средств, подлежащих списанию, или составление дефектной ведомости на оборудование, находящееся в эксплуатации, а также на производственный и хозяйственный инвентарь;</w:t>
      </w:r>
    </w:p>
    <w:p w:rsidR="0085709B" w:rsidRPr="00462E0C" w:rsidRDefault="00BE5E14" w:rsidP="00462E0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.2.6.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О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пределяет возможность использования отдельных узлов, деталей, конструкций и материалов, выбывающих основных средств и их оценки исходя из рыночной стоимости на дату принятия к учету;</w:t>
      </w:r>
    </w:p>
    <w:p w:rsidR="0085709B" w:rsidRPr="00462E0C" w:rsidRDefault="00BE5E14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.2.7.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Контролирует реализацию последующих мероприятий со списываемым имуществом, предусмотренных актами списания. </w:t>
      </w:r>
    </w:p>
    <w:p w:rsidR="0085709B" w:rsidRPr="00462E0C" w:rsidRDefault="0085709B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09B" w:rsidRPr="00462E0C" w:rsidRDefault="00462E0C" w:rsidP="00462E0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hAnsi="Times New Roman" w:cs="Times New Roman"/>
          <w:b/>
          <w:sz w:val="24"/>
          <w:szCs w:val="24"/>
        </w:rPr>
        <w:t>5.3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Решение Комиссии о списании (выбытии) основных средств, нематериальных активов 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оформляется по унифицированным формам первичной учетной документации.</w:t>
      </w:r>
    </w:p>
    <w:p w:rsidR="0085709B" w:rsidRPr="00462E0C" w:rsidRDefault="0060003F" w:rsidP="0046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</w:t>
      </w:r>
      <w:r w:rsidR="0085709B" w:rsidRPr="00462E0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.4.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В целях согласования решения о списании недвижимого и особо ценного движимого имущества, закрепленного за учреждением или приобретенного за счет средств, выделенных учредителем, Комиссия подготавливает и направляет учредителю следующие документы</w:t>
      </w:r>
      <w:r w:rsidR="000A7D7D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(согласно Приложения №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:</w:t>
      </w:r>
      <w:r w:rsidR="000A7D7D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1к приказу Министерства физической культуры и спорта Новосибирской области от 14.12.2018 №1180)</w:t>
      </w:r>
      <w:r w:rsidR="007201F4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:</w:t>
      </w:r>
    </w:p>
    <w:p w:rsidR="00084EDF" w:rsidRPr="00462E0C" w:rsidRDefault="0085709B" w:rsidP="00462E0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084EDF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Письмо, подписанное руководителем учреждения (либо лицом, его заменяющим) и главным бухгалтером учреждения с обоснованием необходимости и целесообразности списания имущества</w:t>
      </w:r>
    </w:p>
    <w:p w:rsidR="0085709B" w:rsidRPr="00462E0C" w:rsidRDefault="0085709B" w:rsidP="00462E0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0A7D7D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Реестр особо ценного имущества</w:t>
      </w: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;</w:t>
      </w:r>
    </w:p>
    <w:p w:rsidR="0085709B" w:rsidRPr="00462E0C" w:rsidRDefault="00084EDF" w:rsidP="00462E0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С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правка о балансовой стоимости имущества;</w:t>
      </w:r>
    </w:p>
    <w:p w:rsidR="0085709B" w:rsidRPr="00462E0C" w:rsidRDefault="000A7D7D" w:rsidP="00462E0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Протокол наблюдательного совета</w:t>
      </w:r>
      <w:r w:rsidR="0085709B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;</w:t>
      </w:r>
    </w:p>
    <w:p w:rsidR="0060003F" w:rsidRPr="00462E0C" w:rsidRDefault="000A7D7D" w:rsidP="00462E0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>Акт экспертизы технического состояния</w:t>
      </w:r>
      <w:r w:rsidR="0060003F"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объекта</w:t>
      </w:r>
    </w:p>
    <w:p w:rsidR="0085709B" w:rsidRPr="00462E0C" w:rsidRDefault="000A7D7D" w:rsidP="00462E0C">
      <w:pPr>
        <w:pStyle w:val="a3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62E0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85709B" w:rsidRPr="00462E0C" w:rsidRDefault="008B10E0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85709B" w:rsidRPr="00462E0C">
        <w:rPr>
          <w:rFonts w:ascii="Times New Roman" w:hAnsi="Times New Roman" w:cs="Times New Roman"/>
          <w:b/>
          <w:sz w:val="24"/>
          <w:szCs w:val="24"/>
        </w:rPr>
        <w:t>.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Решение Комиссии</w:t>
      </w:r>
      <w:r w:rsidR="007201F4" w:rsidRPr="00462E0C">
        <w:rPr>
          <w:rFonts w:ascii="Times New Roman" w:hAnsi="Times New Roman" w:cs="Times New Roman"/>
          <w:sz w:val="24"/>
          <w:szCs w:val="24"/>
        </w:rPr>
        <w:t xml:space="preserve">, принятое на заседании, 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оформляется </w:t>
      </w:r>
      <w:r w:rsidR="007201F4" w:rsidRPr="00462E0C">
        <w:rPr>
          <w:rFonts w:ascii="Times New Roman" w:hAnsi="Times New Roman" w:cs="Times New Roman"/>
          <w:sz w:val="24"/>
          <w:szCs w:val="24"/>
        </w:rPr>
        <w:t>«</w:t>
      </w:r>
      <w:r w:rsidR="002E2E3D" w:rsidRPr="00462E0C">
        <w:rPr>
          <w:rFonts w:ascii="Times New Roman" w:hAnsi="Times New Roman" w:cs="Times New Roman"/>
          <w:sz w:val="24"/>
          <w:szCs w:val="24"/>
        </w:rPr>
        <w:t>Решением</w:t>
      </w:r>
      <w:r w:rsidR="007201F4" w:rsidRPr="00462E0C">
        <w:rPr>
          <w:rFonts w:ascii="Times New Roman" w:hAnsi="Times New Roman" w:cs="Times New Roman"/>
          <w:sz w:val="24"/>
          <w:szCs w:val="24"/>
        </w:rPr>
        <w:t xml:space="preserve"> о прекращении признания актива» (ф. 0510440)</w:t>
      </w:r>
      <w:r w:rsidR="0085709B" w:rsidRPr="00462E0C">
        <w:rPr>
          <w:rFonts w:ascii="Times New Roman" w:hAnsi="Times New Roman" w:cs="Times New Roman"/>
          <w:sz w:val="24"/>
          <w:szCs w:val="24"/>
        </w:rPr>
        <w:t xml:space="preserve"> и подписывается председателем и членами комиссии. </w:t>
      </w:r>
    </w:p>
    <w:p w:rsidR="0085709B" w:rsidRPr="00462E0C" w:rsidRDefault="00AA3334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A2A" w:rsidRPr="00462E0C" w:rsidRDefault="008B10E0" w:rsidP="00462E0C">
      <w:pPr>
        <w:pStyle w:val="a3"/>
        <w:keepLines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5.6</w:t>
      </w:r>
      <w:r w:rsidR="0085709B" w:rsidRPr="00462E0C">
        <w:rPr>
          <w:rFonts w:ascii="Times New Roman" w:hAnsi="Times New Roman" w:cs="Times New Roman"/>
          <w:sz w:val="24"/>
          <w:szCs w:val="24"/>
        </w:rPr>
        <w:t>. Оформленные в установленном порядке документы Комиссия передает в Бухгалтерию учреждения для отражения в учете.</w:t>
      </w:r>
    </w:p>
    <w:sectPr w:rsidR="008C0A2A" w:rsidRPr="00462E0C" w:rsidSect="00651FF6">
      <w:footerReference w:type="defaul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C03" w:rsidRDefault="004A7C03" w:rsidP="001C63CC">
      <w:pPr>
        <w:spacing w:after="0" w:line="240" w:lineRule="auto"/>
      </w:pPr>
      <w:r>
        <w:separator/>
      </w:r>
    </w:p>
  </w:endnote>
  <w:endnote w:type="continuationSeparator" w:id="0">
    <w:p w:rsidR="004A7C03" w:rsidRDefault="004A7C03" w:rsidP="001C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038931"/>
      <w:docPartObj>
        <w:docPartGallery w:val="Page Numbers (Bottom of Page)"/>
        <w:docPartUnique/>
      </w:docPartObj>
    </w:sdtPr>
    <w:sdtEndPr/>
    <w:sdtContent>
      <w:p w:rsidR="001914B1" w:rsidRDefault="001914B1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7E10D5C" wp14:editId="6FCA747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Автофигура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14B1" w:rsidRDefault="001914B1">
                              <w:pPr>
                                <w:pStyle w:val="a6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Cs w:val="21"/>
                                </w:rPr>
                                <w:fldChar w:fldCharType="separate"/>
                              </w:r>
                              <w:r w:rsidR="00041A6F" w:rsidRPr="00041A6F">
                                <w:rPr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Автофигура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" filled="f" fillcolor="#5c83b4" stroked="f" strokecolor="#737373">
                  <v:textbox>
                    <w:txbxContent>
                      <w:p w:rsidR="001914B1" w:rsidRDefault="001914B1">
                        <w:pPr>
                          <w:pStyle w:val="a6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041A6F" w:rsidRPr="00041A6F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C03" w:rsidRDefault="004A7C03" w:rsidP="001C63CC">
      <w:pPr>
        <w:spacing w:after="0" w:line="240" w:lineRule="auto"/>
      </w:pPr>
      <w:r>
        <w:separator/>
      </w:r>
    </w:p>
  </w:footnote>
  <w:footnote w:type="continuationSeparator" w:id="0">
    <w:p w:rsidR="004A7C03" w:rsidRDefault="004A7C03" w:rsidP="001C6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428"/>
    <w:multiLevelType w:val="hybridMultilevel"/>
    <w:tmpl w:val="57A01130"/>
    <w:lvl w:ilvl="0" w:tplc="E3DAE79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D8369E"/>
    <w:multiLevelType w:val="multilevel"/>
    <w:tmpl w:val="1EFC22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9F2323E"/>
    <w:multiLevelType w:val="hybridMultilevel"/>
    <w:tmpl w:val="D2021E3E"/>
    <w:lvl w:ilvl="0" w:tplc="28D03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7054E"/>
    <w:multiLevelType w:val="multilevel"/>
    <w:tmpl w:val="60FAC8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8A3B9E"/>
    <w:multiLevelType w:val="hybridMultilevel"/>
    <w:tmpl w:val="9AA666C2"/>
    <w:lvl w:ilvl="0" w:tplc="EC26F61C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D3DE2"/>
    <w:multiLevelType w:val="multilevel"/>
    <w:tmpl w:val="ABF44904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6">
    <w:nsid w:val="127B3555"/>
    <w:multiLevelType w:val="hybridMultilevel"/>
    <w:tmpl w:val="64905CAA"/>
    <w:lvl w:ilvl="0" w:tplc="28D03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57840"/>
    <w:multiLevelType w:val="hybridMultilevel"/>
    <w:tmpl w:val="EB6AE18A"/>
    <w:lvl w:ilvl="0" w:tplc="B6F08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F7CB8"/>
    <w:multiLevelType w:val="hybridMultilevel"/>
    <w:tmpl w:val="FBE04B5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566D03"/>
    <w:multiLevelType w:val="hybridMultilevel"/>
    <w:tmpl w:val="B11288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30924"/>
    <w:multiLevelType w:val="multilevel"/>
    <w:tmpl w:val="5770F59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281A341D"/>
    <w:multiLevelType w:val="hybridMultilevel"/>
    <w:tmpl w:val="FDE02D6A"/>
    <w:lvl w:ilvl="0" w:tplc="28D030AC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FF75421"/>
    <w:multiLevelType w:val="hybridMultilevel"/>
    <w:tmpl w:val="1C122C0A"/>
    <w:lvl w:ilvl="0" w:tplc="44BC3E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260EF"/>
    <w:multiLevelType w:val="singleLevel"/>
    <w:tmpl w:val="F56847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</w:abstractNum>
  <w:abstractNum w:abstractNumId="14">
    <w:nsid w:val="307D5529"/>
    <w:multiLevelType w:val="hybridMultilevel"/>
    <w:tmpl w:val="77A8E228"/>
    <w:lvl w:ilvl="0" w:tplc="B6F08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7E7E"/>
    <w:multiLevelType w:val="multilevel"/>
    <w:tmpl w:val="F56847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950B3"/>
    <w:multiLevelType w:val="hybridMultilevel"/>
    <w:tmpl w:val="3BF80396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9733873"/>
    <w:multiLevelType w:val="multilevel"/>
    <w:tmpl w:val="DE1455B2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138" w:hanging="1800"/>
      </w:pPr>
      <w:rPr>
        <w:rFonts w:eastAsiaTheme="minorHAnsi" w:hint="default"/>
      </w:rPr>
    </w:lvl>
  </w:abstractNum>
  <w:abstractNum w:abstractNumId="18">
    <w:nsid w:val="400D68DF"/>
    <w:multiLevelType w:val="hybridMultilevel"/>
    <w:tmpl w:val="EFE61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30AF4"/>
    <w:multiLevelType w:val="hybridMultilevel"/>
    <w:tmpl w:val="A62EC39E"/>
    <w:lvl w:ilvl="0" w:tplc="28D03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81524"/>
    <w:multiLevelType w:val="multilevel"/>
    <w:tmpl w:val="35F2F5AE"/>
    <w:styleLink w:val="1"/>
    <w:lvl w:ilvl="0">
      <w:start w:val="1"/>
      <w:numFmt w:val="none"/>
      <w:lvlText w:val="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1">
    <w:nsid w:val="56FB1D60"/>
    <w:multiLevelType w:val="hybridMultilevel"/>
    <w:tmpl w:val="BB9A8B90"/>
    <w:lvl w:ilvl="0" w:tplc="CB088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D60F2"/>
    <w:multiLevelType w:val="multilevel"/>
    <w:tmpl w:val="F91647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39" w:hanging="123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23">
    <w:nsid w:val="5F755606"/>
    <w:multiLevelType w:val="hybridMultilevel"/>
    <w:tmpl w:val="F5EE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D3376"/>
    <w:multiLevelType w:val="multilevel"/>
    <w:tmpl w:val="01AEB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14" w:hanging="480"/>
      </w:pPr>
      <w:rPr>
        <w:rFonts w:ascii="Times New Roman" w:hAnsi="Times New Roman" w:cs="Times New Roman" w:hint="default"/>
        <w:b/>
        <w:sz w:val="24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ascii="Times New Roman" w:hAnsi="Times New Roman" w:cs="Times New Roman" w:hint="default"/>
        <w:sz w:val="24"/>
      </w:rPr>
    </w:lvl>
  </w:abstractNum>
  <w:abstractNum w:abstractNumId="25">
    <w:nsid w:val="63E058A3"/>
    <w:multiLevelType w:val="multilevel"/>
    <w:tmpl w:val="D1C88F4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66355AF8"/>
    <w:multiLevelType w:val="hybridMultilevel"/>
    <w:tmpl w:val="594881B6"/>
    <w:lvl w:ilvl="0" w:tplc="F56847A6">
      <w:start w:val="1"/>
      <w:numFmt w:val="decimal"/>
      <w:lvlText w:val="%1."/>
      <w:lvlJc w:val="left"/>
      <w:pPr>
        <w:ind w:left="47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510" w:hanging="360"/>
      </w:pPr>
    </w:lvl>
    <w:lvl w:ilvl="2" w:tplc="0419001B" w:tentative="1">
      <w:start w:val="1"/>
      <w:numFmt w:val="lowerRoman"/>
      <w:lvlText w:val="%3."/>
      <w:lvlJc w:val="right"/>
      <w:pPr>
        <w:ind w:left="6230" w:hanging="180"/>
      </w:pPr>
    </w:lvl>
    <w:lvl w:ilvl="3" w:tplc="0419000F" w:tentative="1">
      <w:start w:val="1"/>
      <w:numFmt w:val="decimal"/>
      <w:lvlText w:val="%4."/>
      <w:lvlJc w:val="left"/>
      <w:pPr>
        <w:ind w:left="6950" w:hanging="360"/>
      </w:pPr>
    </w:lvl>
    <w:lvl w:ilvl="4" w:tplc="04190019" w:tentative="1">
      <w:start w:val="1"/>
      <w:numFmt w:val="lowerLetter"/>
      <w:lvlText w:val="%5."/>
      <w:lvlJc w:val="left"/>
      <w:pPr>
        <w:ind w:left="7670" w:hanging="360"/>
      </w:pPr>
    </w:lvl>
    <w:lvl w:ilvl="5" w:tplc="0419001B" w:tentative="1">
      <w:start w:val="1"/>
      <w:numFmt w:val="lowerRoman"/>
      <w:lvlText w:val="%6."/>
      <w:lvlJc w:val="right"/>
      <w:pPr>
        <w:ind w:left="8390" w:hanging="180"/>
      </w:pPr>
    </w:lvl>
    <w:lvl w:ilvl="6" w:tplc="0419000F" w:tentative="1">
      <w:start w:val="1"/>
      <w:numFmt w:val="decimal"/>
      <w:lvlText w:val="%7."/>
      <w:lvlJc w:val="left"/>
      <w:pPr>
        <w:ind w:left="9110" w:hanging="360"/>
      </w:pPr>
    </w:lvl>
    <w:lvl w:ilvl="7" w:tplc="04190019" w:tentative="1">
      <w:start w:val="1"/>
      <w:numFmt w:val="lowerLetter"/>
      <w:lvlText w:val="%8."/>
      <w:lvlJc w:val="left"/>
      <w:pPr>
        <w:ind w:left="9830" w:hanging="360"/>
      </w:pPr>
    </w:lvl>
    <w:lvl w:ilvl="8" w:tplc="0419001B" w:tentative="1">
      <w:start w:val="1"/>
      <w:numFmt w:val="lowerRoman"/>
      <w:lvlText w:val="%9."/>
      <w:lvlJc w:val="right"/>
      <w:pPr>
        <w:ind w:left="10550" w:hanging="180"/>
      </w:pPr>
    </w:lvl>
  </w:abstractNum>
  <w:abstractNum w:abstractNumId="27">
    <w:nsid w:val="66F9298F"/>
    <w:multiLevelType w:val="hybridMultilevel"/>
    <w:tmpl w:val="B5A4C8FC"/>
    <w:lvl w:ilvl="0" w:tplc="28D030AC">
      <w:start w:val="1"/>
      <w:numFmt w:val="bullet"/>
      <w:lvlText w:val=""/>
      <w:lvlJc w:val="left"/>
      <w:pPr>
        <w:ind w:left="221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8">
    <w:nsid w:val="67AC03C3"/>
    <w:multiLevelType w:val="hybridMultilevel"/>
    <w:tmpl w:val="F9A26000"/>
    <w:lvl w:ilvl="0" w:tplc="0419000B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797" w:hanging="360"/>
      </w:pPr>
    </w:lvl>
    <w:lvl w:ilvl="2" w:tplc="04190005" w:tentative="1">
      <w:start w:val="1"/>
      <w:numFmt w:val="lowerRoman"/>
      <w:lvlText w:val="%3."/>
      <w:lvlJc w:val="right"/>
      <w:pPr>
        <w:ind w:left="2517" w:hanging="180"/>
      </w:pPr>
    </w:lvl>
    <w:lvl w:ilvl="3" w:tplc="04190001" w:tentative="1">
      <w:start w:val="1"/>
      <w:numFmt w:val="decimal"/>
      <w:lvlText w:val="%4."/>
      <w:lvlJc w:val="left"/>
      <w:pPr>
        <w:ind w:left="3237" w:hanging="360"/>
      </w:pPr>
    </w:lvl>
    <w:lvl w:ilvl="4" w:tplc="04190003" w:tentative="1">
      <w:start w:val="1"/>
      <w:numFmt w:val="lowerLetter"/>
      <w:lvlText w:val="%5."/>
      <w:lvlJc w:val="left"/>
      <w:pPr>
        <w:ind w:left="3957" w:hanging="360"/>
      </w:pPr>
    </w:lvl>
    <w:lvl w:ilvl="5" w:tplc="04190005" w:tentative="1">
      <w:start w:val="1"/>
      <w:numFmt w:val="lowerRoman"/>
      <w:lvlText w:val="%6."/>
      <w:lvlJc w:val="right"/>
      <w:pPr>
        <w:ind w:left="4677" w:hanging="180"/>
      </w:pPr>
    </w:lvl>
    <w:lvl w:ilvl="6" w:tplc="04190001" w:tentative="1">
      <w:start w:val="1"/>
      <w:numFmt w:val="decimal"/>
      <w:lvlText w:val="%7."/>
      <w:lvlJc w:val="left"/>
      <w:pPr>
        <w:ind w:left="5397" w:hanging="360"/>
      </w:pPr>
    </w:lvl>
    <w:lvl w:ilvl="7" w:tplc="04190003" w:tentative="1">
      <w:start w:val="1"/>
      <w:numFmt w:val="lowerLetter"/>
      <w:lvlText w:val="%8."/>
      <w:lvlJc w:val="left"/>
      <w:pPr>
        <w:ind w:left="6117" w:hanging="360"/>
      </w:pPr>
    </w:lvl>
    <w:lvl w:ilvl="8" w:tplc="0419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6B8C1FA3"/>
    <w:multiLevelType w:val="hybridMultilevel"/>
    <w:tmpl w:val="AE768572"/>
    <w:lvl w:ilvl="0" w:tplc="28D030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D081488"/>
    <w:multiLevelType w:val="hybridMultilevel"/>
    <w:tmpl w:val="AACCDF3A"/>
    <w:lvl w:ilvl="0" w:tplc="B6F08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661874"/>
    <w:multiLevelType w:val="hybridMultilevel"/>
    <w:tmpl w:val="91700B88"/>
    <w:lvl w:ilvl="0" w:tplc="28D030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75A0E05"/>
    <w:multiLevelType w:val="hybridMultilevel"/>
    <w:tmpl w:val="87AAF154"/>
    <w:lvl w:ilvl="0" w:tplc="0419000B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797" w:hanging="360"/>
      </w:pPr>
    </w:lvl>
    <w:lvl w:ilvl="2" w:tplc="04190005" w:tentative="1">
      <w:start w:val="1"/>
      <w:numFmt w:val="lowerRoman"/>
      <w:lvlText w:val="%3."/>
      <w:lvlJc w:val="right"/>
      <w:pPr>
        <w:ind w:left="2517" w:hanging="180"/>
      </w:pPr>
    </w:lvl>
    <w:lvl w:ilvl="3" w:tplc="04190001" w:tentative="1">
      <w:start w:val="1"/>
      <w:numFmt w:val="decimal"/>
      <w:lvlText w:val="%4."/>
      <w:lvlJc w:val="left"/>
      <w:pPr>
        <w:ind w:left="3237" w:hanging="360"/>
      </w:pPr>
    </w:lvl>
    <w:lvl w:ilvl="4" w:tplc="04190003" w:tentative="1">
      <w:start w:val="1"/>
      <w:numFmt w:val="lowerLetter"/>
      <w:lvlText w:val="%5."/>
      <w:lvlJc w:val="left"/>
      <w:pPr>
        <w:ind w:left="3957" w:hanging="360"/>
      </w:pPr>
    </w:lvl>
    <w:lvl w:ilvl="5" w:tplc="04190005" w:tentative="1">
      <w:start w:val="1"/>
      <w:numFmt w:val="lowerRoman"/>
      <w:lvlText w:val="%6."/>
      <w:lvlJc w:val="right"/>
      <w:pPr>
        <w:ind w:left="4677" w:hanging="180"/>
      </w:pPr>
    </w:lvl>
    <w:lvl w:ilvl="6" w:tplc="04190001" w:tentative="1">
      <w:start w:val="1"/>
      <w:numFmt w:val="decimal"/>
      <w:lvlText w:val="%7."/>
      <w:lvlJc w:val="left"/>
      <w:pPr>
        <w:ind w:left="5397" w:hanging="360"/>
      </w:pPr>
    </w:lvl>
    <w:lvl w:ilvl="7" w:tplc="04190003" w:tentative="1">
      <w:start w:val="1"/>
      <w:numFmt w:val="lowerLetter"/>
      <w:lvlText w:val="%8."/>
      <w:lvlJc w:val="left"/>
      <w:pPr>
        <w:ind w:left="6117" w:hanging="360"/>
      </w:pPr>
    </w:lvl>
    <w:lvl w:ilvl="8" w:tplc="0419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>
    <w:nsid w:val="7D4D34DE"/>
    <w:multiLevelType w:val="hybridMultilevel"/>
    <w:tmpl w:val="46C437D2"/>
    <w:lvl w:ilvl="0" w:tplc="28D03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90383C"/>
    <w:multiLevelType w:val="multilevel"/>
    <w:tmpl w:val="75B418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23"/>
  </w:num>
  <w:num w:numId="2">
    <w:abstractNumId w:val="0"/>
  </w:num>
  <w:num w:numId="3">
    <w:abstractNumId w:val="12"/>
  </w:num>
  <w:num w:numId="4">
    <w:abstractNumId w:val="19"/>
  </w:num>
  <w:num w:numId="5">
    <w:abstractNumId w:val="26"/>
  </w:num>
  <w:num w:numId="6">
    <w:abstractNumId w:val="4"/>
  </w:num>
  <w:num w:numId="7">
    <w:abstractNumId w:val="9"/>
  </w:num>
  <w:num w:numId="8">
    <w:abstractNumId w:val="33"/>
  </w:num>
  <w:num w:numId="9">
    <w:abstractNumId w:val="30"/>
  </w:num>
  <w:num w:numId="10">
    <w:abstractNumId w:val="8"/>
  </w:num>
  <w:num w:numId="11">
    <w:abstractNumId w:val="31"/>
  </w:num>
  <w:num w:numId="12">
    <w:abstractNumId w:val="6"/>
  </w:num>
  <w:num w:numId="13">
    <w:abstractNumId w:val="2"/>
  </w:num>
  <w:num w:numId="14">
    <w:abstractNumId w:val="18"/>
  </w:num>
  <w:num w:numId="15">
    <w:abstractNumId w:val="21"/>
  </w:num>
  <w:num w:numId="16">
    <w:abstractNumId w:val="24"/>
  </w:num>
  <w:num w:numId="17">
    <w:abstractNumId w:val="1"/>
  </w:num>
  <w:num w:numId="18">
    <w:abstractNumId w:val="10"/>
  </w:num>
  <w:num w:numId="19">
    <w:abstractNumId w:val="22"/>
  </w:num>
  <w:num w:numId="20">
    <w:abstractNumId w:val="17"/>
  </w:num>
  <w:num w:numId="21">
    <w:abstractNumId w:val="16"/>
  </w:num>
  <w:num w:numId="22">
    <w:abstractNumId w:val="14"/>
  </w:num>
  <w:num w:numId="23">
    <w:abstractNumId w:val="11"/>
  </w:num>
  <w:num w:numId="24">
    <w:abstractNumId w:val="32"/>
  </w:num>
  <w:num w:numId="25">
    <w:abstractNumId w:val="28"/>
  </w:num>
  <w:num w:numId="26">
    <w:abstractNumId w:val="27"/>
  </w:num>
  <w:num w:numId="27">
    <w:abstractNumId w:val="29"/>
  </w:num>
  <w:num w:numId="28">
    <w:abstractNumId w:val="13"/>
  </w:num>
  <w:num w:numId="29">
    <w:abstractNumId w:val="7"/>
  </w:num>
  <w:num w:numId="30">
    <w:abstractNumId w:val="20"/>
  </w:num>
  <w:num w:numId="31">
    <w:abstractNumId w:val="15"/>
  </w:num>
  <w:num w:numId="32">
    <w:abstractNumId w:val="5"/>
  </w:num>
  <w:num w:numId="33">
    <w:abstractNumId w:val="3"/>
  </w:num>
  <w:num w:numId="34">
    <w:abstractNumId w:val="2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48"/>
    <w:rsid w:val="00001FE9"/>
    <w:rsid w:val="00010638"/>
    <w:rsid w:val="00012AC5"/>
    <w:rsid w:val="00031AA1"/>
    <w:rsid w:val="00041A6F"/>
    <w:rsid w:val="00061111"/>
    <w:rsid w:val="00061400"/>
    <w:rsid w:val="000728FB"/>
    <w:rsid w:val="00075416"/>
    <w:rsid w:val="00084EDF"/>
    <w:rsid w:val="000A7D7D"/>
    <w:rsid w:val="000B5700"/>
    <w:rsid w:val="000B7CC7"/>
    <w:rsid w:val="000C24C7"/>
    <w:rsid w:val="000C3288"/>
    <w:rsid w:val="000C4657"/>
    <w:rsid w:val="000C7323"/>
    <w:rsid w:val="000D2E6C"/>
    <w:rsid w:val="000F5505"/>
    <w:rsid w:val="001149D8"/>
    <w:rsid w:val="00152E74"/>
    <w:rsid w:val="00156081"/>
    <w:rsid w:val="00171780"/>
    <w:rsid w:val="001874F7"/>
    <w:rsid w:val="001914B1"/>
    <w:rsid w:val="001A1286"/>
    <w:rsid w:val="001B52A3"/>
    <w:rsid w:val="001B73E1"/>
    <w:rsid w:val="001C63CC"/>
    <w:rsid w:val="001D13FE"/>
    <w:rsid w:val="001D2727"/>
    <w:rsid w:val="001E04DB"/>
    <w:rsid w:val="001E0E6F"/>
    <w:rsid w:val="00210FB3"/>
    <w:rsid w:val="00211BEC"/>
    <w:rsid w:val="00213B73"/>
    <w:rsid w:val="00233485"/>
    <w:rsid w:val="0026651A"/>
    <w:rsid w:val="002665E2"/>
    <w:rsid w:val="00266B93"/>
    <w:rsid w:val="00273C83"/>
    <w:rsid w:val="002B0103"/>
    <w:rsid w:val="002D1069"/>
    <w:rsid w:val="002D48B1"/>
    <w:rsid w:val="002E2E3D"/>
    <w:rsid w:val="002E7149"/>
    <w:rsid w:val="002F1C41"/>
    <w:rsid w:val="002F506A"/>
    <w:rsid w:val="00301FA6"/>
    <w:rsid w:val="003355FE"/>
    <w:rsid w:val="00364326"/>
    <w:rsid w:val="003854CE"/>
    <w:rsid w:val="003C1657"/>
    <w:rsid w:val="003C3C0C"/>
    <w:rsid w:val="003C3C93"/>
    <w:rsid w:val="003C6F55"/>
    <w:rsid w:val="003E07BF"/>
    <w:rsid w:val="003F07A0"/>
    <w:rsid w:val="00420BBB"/>
    <w:rsid w:val="00424BAE"/>
    <w:rsid w:val="00445E00"/>
    <w:rsid w:val="004468BE"/>
    <w:rsid w:val="00455ABC"/>
    <w:rsid w:val="00462E0C"/>
    <w:rsid w:val="004850F1"/>
    <w:rsid w:val="004A3B42"/>
    <w:rsid w:val="004A74E4"/>
    <w:rsid w:val="004A7C03"/>
    <w:rsid w:val="004D417E"/>
    <w:rsid w:val="004E1A20"/>
    <w:rsid w:val="004F1D1C"/>
    <w:rsid w:val="004F4480"/>
    <w:rsid w:val="004F488E"/>
    <w:rsid w:val="00521DC1"/>
    <w:rsid w:val="00524778"/>
    <w:rsid w:val="00526335"/>
    <w:rsid w:val="00532B15"/>
    <w:rsid w:val="00543918"/>
    <w:rsid w:val="00550919"/>
    <w:rsid w:val="005527E1"/>
    <w:rsid w:val="00590CC9"/>
    <w:rsid w:val="0059383C"/>
    <w:rsid w:val="0059611F"/>
    <w:rsid w:val="005A7FF9"/>
    <w:rsid w:val="005C46FF"/>
    <w:rsid w:val="005C6ABD"/>
    <w:rsid w:val="005F41F3"/>
    <w:rsid w:val="0060003F"/>
    <w:rsid w:val="00611F75"/>
    <w:rsid w:val="006129D1"/>
    <w:rsid w:val="006140F0"/>
    <w:rsid w:val="00616D46"/>
    <w:rsid w:val="00623EF8"/>
    <w:rsid w:val="00631B8E"/>
    <w:rsid w:val="00641B24"/>
    <w:rsid w:val="00647CD9"/>
    <w:rsid w:val="006504BD"/>
    <w:rsid w:val="00651909"/>
    <w:rsid w:val="00651FF6"/>
    <w:rsid w:val="00656024"/>
    <w:rsid w:val="0066002C"/>
    <w:rsid w:val="0066462C"/>
    <w:rsid w:val="00682A15"/>
    <w:rsid w:val="006B0EFA"/>
    <w:rsid w:val="006B29A2"/>
    <w:rsid w:val="006D429A"/>
    <w:rsid w:val="006D4588"/>
    <w:rsid w:val="006E0C42"/>
    <w:rsid w:val="00713D6A"/>
    <w:rsid w:val="007201F4"/>
    <w:rsid w:val="0073729E"/>
    <w:rsid w:val="0075750C"/>
    <w:rsid w:val="00770B96"/>
    <w:rsid w:val="00770BBD"/>
    <w:rsid w:val="00775464"/>
    <w:rsid w:val="00780A7C"/>
    <w:rsid w:val="00781EB9"/>
    <w:rsid w:val="00793E85"/>
    <w:rsid w:val="00817226"/>
    <w:rsid w:val="008175E6"/>
    <w:rsid w:val="00820753"/>
    <w:rsid w:val="008230C3"/>
    <w:rsid w:val="00831349"/>
    <w:rsid w:val="00850C73"/>
    <w:rsid w:val="0085709B"/>
    <w:rsid w:val="00857C24"/>
    <w:rsid w:val="0086048E"/>
    <w:rsid w:val="00870DA6"/>
    <w:rsid w:val="00876C03"/>
    <w:rsid w:val="008B10E0"/>
    <w:rsid w:val="008C0A2A"/>
    <w:rsid w:val="008F04AA"/>
    <w:rsid w:val="009059CD"/>
    <w:rsid w:val="0094521E"/>
    <w:rsid w:val="009657DF"/>
    <w:rsid w:val="00985AE3"/>
    <w:rsid w:val="00994693"/>
    <w:rsid w:val="009A64AC"/>
    <w:rsid w:val="009B7BBC"/>
    <w:rsid w:val="009C1348"/>
    <w:rsid w:val="009D5D1F"/>
    <w:rsid w:val="009E0E13"/>
    <w:rsid w:val="009E1D5E"/>
    <w:rsid w:val="009E368E"/>
    <w:rsid w:val="00A21A20"/>
    <w:rsid w:val="00A519D3"/>
    <w:rsid w:val="00A53DC9"/>
    <w:rsid w:val="00A627B0"/>
    <w:rsid w:val="00A67494"/>
    <w:rsid w:val="00A72A64"/>
    <w:rsid w:val="00A84593"/>
    <w:rsid w:val="00A96BD8"/>
    <w:rsid w:val="00AA3334"/>
    <w:rsid w:val="00AB4862"/>
    <w:rsid w:val="00AD5C57"/>
    <w:rsid w:val="00AE0EAF"/>
    <w:rsid w:val="00AE4DDB"/>
    <w:rsid w:val="00B370F2"/>
    <w:rsid w:val="00B640CB"/>
    <w:rsid w:val="00B84602"/>
    <w:rsid w:val="00B868F5"/>
    <w:rsid w:val="00BA0F06"/>
    <w:rsid w:val="00BA486A"/>
    <w:rsid w:val="00BA6F6F"/>
    <w:rsid w:val="00BB3974"/>
    <w:rsid w:val="00BD2A08"/>
    <w:rsid w:val="00BE5E14"/>
    <w:rsid w:val="00BE6663"/>
    <w:rsid w:val="00BF2953"/>
    <w:rsid w:val="00BF654B"/>
    <w:rsid w:val="00C02BDD"/>
    <w:rsid w:val="00C13B73"/>
    <w:rsid w:val="00C33A5B"/>
    <w:rsid w:val="00C500C8"/>
    <w:rsid w:val="00C51619"/>
    <w:rsid w:val="00C53302"/>
    <w:rsid w:val="00C70428"/>
    <w:rsid w:val="00C81395"/>
    <w:rsid w:val="00C83FB0"/>
    <w:rsid w:val="00C93969"/>
    <w:rsid w:val="00CA0F68"/>
    <w:rsid w:val="00CA71F5"/>
    <w:rsid w:val="00CC4596"/>
    <w:rsid w:val="00D160AD"/>
    <w:rsid w:val="00D2677C"/>
    <w:rsid w:val="00D33353"/>
    <w:rsid w:val="00D509AA"/>
    <w:rsid w:val="00D53193"/>
    <w:rsid w:val="00D60970"/>
    <w:rsid w:val="00D643A2"/>
    <w:rsid w:val="00DB3F4E"/>
    <w:rsid w:val="00DB5EAF"/>
    <w:rsid w:val="00DD5156"/>
    <w:rsid w:val="00DF18ED"/>
    <w:rsid w:val="00E077B8"/>
    <w:rsid w:val="00E078DD"/>
    <w:rsid w:val="00E209B5"/>
    <w:rsid w:val="00E267B4"/>
    <w:rsid w:val="00E30FA0"/>
    <w:rsid w:val="00E343A4"/>
    <w:rsid w:val="00E37875"/>
    <w:rsid w:val="00E55376"/>
    <w:rsid w:val="00E67617"/>
    <w:rsid w:val="00E87120"/>
    <w:rsid w:val="00E906C1"/>
    <w:rsid w:val="00E9097F"/>
    <w:rsid w:val="00E92D34"/>
    <w:rsid w:val="00EB1848"/>
    <w:rsid w:val="00EB3ACB"/>
    <w:rsid w:val="00EC04E2"/>
    <w:rsid w:val="00ED01EB"/>
    <w:rsid w:val="00ED5F34"/>
    <w:rsid w:val="00EE7F96"/>
    <w:rsid w:val="00EF7378"/>
    <w:rsid w:val="00F1056A"/>
    <w:rsid w:val="00F258CE"/>
    <w:rsid w:val="00F34DDC"/>
    <w:rsid w:val="00F55362"/>
    <w:rsid w:val="00F91A58"/>
    <w:rsid w:val="00F9225A"/>
    <w:rsid w:val="00F95C38"/>
    <w:rsid w:val="00FA6D14"/>
    <w:rsid w:val="00FB010E"/>
    <w:rsid w:val="00FB09D1"/>
    <w:rsid w:val="00FB0FA1"/>
    <w:rsid w:val="00FC3D96"/>
    <w:rsid w:val="00FD43D9"/>
    <w:rsid w:val="00FD5B49"/>
    <w:rsid w:val="00F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06"/>
  </w:style>
  <w:style w:type="paragraph" w:styleId="10">
    <w:name w:val="heading 1"/>
    <w:basedOn w:val="a"/>
    <w:next w:val="a"/>
    <w:link w:val="11"/>
    <w:uiPriority w:val="9"/>
    <w:qFormat/>
    <w:rsid w:val="00A72A64"/>
    <w:pPr>
      <w:keepNext/>
      <w:keepLines/>
      <w:spacing w:before="100" w:beforeAutospacing="1" w:after="100" w:afterAutospacing="1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46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63CC"/>
  </w:style>
  <w:style w:type="paragraph" w:styleId="a6">
    <w:name w:val="footer"/>
    <w:basedOn w:val="a"/>
    <w:link w:val="a7"/>
    <w:uiPriority w:val="99"/>
    <w:unhideWhenUsed/>
    <w:rsid w:val="001C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63CC"/>
  </w:style>
  <w:style w:type="paragraph" w:styleId="a8">
    <w:name w:val="Balloon Text"/>
    <w:basedOn w:val="a"/>
    <w:link w:val="a9"/>
    <w:uiPriority w:val="99"/>
    <w:semiHidden/>
    <w:unhideWhenUsed/>
    <w:rsid w:val="0030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FA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51909"/>
    <w:rPr>
      <w:color w:val="0000FF"/>
      <w:u w:val="single"/>
    </w:rPr>
  </w:style>
  <w:style w:type="numbering" w:customStyle="1" w:styleId="1">
    <w:name w:val="Стиль1"/>
    <w:uiPriority w:val="99"/>
    <w:rsid w:val="00FE376A"/>
    <w:pPr>
      <w:numPr>
        <w:numId w:val="30"/>
      </w:numPr>
    </w:pPr>
  </w:style>
  <w:style w:type="character" w:customStyle="1" w:styleId="11">
    <w:name w:val="Заголовок 1 Знак"/>
    <w:basedOn w:val="a0"/>
    <w:link w:val="10"/>
    <w:uiPriority w:val="9"/>
    <w:rsid w:val="00A72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ab">
    <w:name w:val="???????"/>
    <w:rsid w:val="00A62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06"/>
  </w:style>
  <w:style w:type="paragraph" w:styleId="10">
    <w:name w:val="heading 1"/>
    <w:basedOn w:val="a"/>
    <w:next w:val="a"/>
    <w:link w:val="11"/>
    <w:uiPriority w:val="9"/>
    <w:qFormat/>
    <w:rsid w:val="00A72A64"/>
    <w:pPr>
      <w:keepNext/>
      <w:keepLines/>
      <w:spacing w:before="100" w:beforeAutospacing="1" w:after="100" w:afterAutospacing="1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46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63CC"/>
  </w:style>
  <w:style w:type="paragraph" w:styleId="a6">
    <w:name w:val="footer"/>
    <w:basedOn w:val="a"/>
    <w:link w:val="a7"/>
    <w:uiPriority w:val="99"/>
    <w:unhideWhenUsed/>
    <w:rsid w:val="001C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63CC"/>
  </w:style>
  <w:style w:type="paragraph" w:styleId="a8">
    <w:name w:val="Balloon Text"/>
    <w:basedOn w:val="a"/>
    <w:link w:val="a9"/>
    <w:uiPriority w:val="99"/>
    <w:semiHidden/>
    <w:unhideWhenUsed/>
    <w:rsid w:val="0030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FA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51909"/>
    <w:rPr>
      <w:color w:val="0000FF"/>
      <w:u w:val="single"/>
    </w:rPr>
  </w:style>
  <w:style w:type="numbering" w:customStyle="1" w:styleId="1">
    <w:name w:val="Стиль1"/>
    <w:uiPriority w:val="99"/>
    <w:rsid w:val="00FE376A"/>
    <w:pPr>
      <w:numPr>
        <w:numId w:val="30"/>
      </w:numPr>
    </w:pPr>
  </w:style>
  <w:style w:type="character" w:customStyle="1" w:styleId="11">
    <w:name w:val="Заголовок 1 Знак"/>
    <w:basedOn w:val="a0"/>
    <w:link w:val="10"/>
    <w:uiPriority w:val="9"/>
    <w:rsid w:val="00A72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ab">
    <w:name w:val="???????"/>
    <w:rsid w:val="00A62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D6E1C467B8369B49075048D3FDD074184FDC050D8A2DBFB247D50B8F93A850755D91F772AB6F604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D6E1C467B8369B49075048D3FDD074184F4C55ED0F58CF975285EBDF16ACD171B9C12762AB463C5F500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D6E1C467B8369B49075048D3FDD074184F4C55ED0F58CF975285EBDF16ACD171B9C12762AB462C6F50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D6E1C467B8369B49075048D3FDD074184F4C55ED0F58CF975285EBDF16ACD171B9C12762AB560C1F501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D6E1C467B8369B49075048D3FDD074187F7C152D6FFD1F37D7152BFFF06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63D63-CDE4-4D05-84C8-CFACCC4E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8</Pages>
  <Words>2976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3-ПК</dc:creator>
  <cp:keywords/>
  <dc:description/>
  <cp:lastModifiedBy>Антонина Григорьевна</cp:lastModifiedBy>
  <cp:revision>167</cp:revision>
  <cp:lastPrinted>2024-05-21T07:57:00Z</cp:lastPrinted>
  <dcterms:created xsi:type="dcterms:W3CDTF">2016-11-15T03:46:00Z</dcterms:created>
  <dcterms:modified xsi:type="dcterms:W3CDTF">2024-07-04T01:26:00Z</dcterms:modified>
</cp:coreProperties>
</file>